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A2C" w:rsidRDefault="00056A2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56A2C" w:rsidRDefault="00056A2C">
      <w:pPr>
        <w:pStyle w:val="ConsPlusNormal"/>
        <w:jc w:val="both"/>
        <w:outlineLvl w:val="0"/>
      </w:pPr>
    </w:p>
    <w:p w:rsidR="00056A2C" w:rsidRDefault="00056A2C">
      <w:pPr>
        <w:pStyle w:val="ConsPlusNormal"/>
        <w:outlineLvl w:val="0"/>
      </w:pPr>
      <w:r>
        <w:t>Зарегистрировано в Минюсте России 29 декабря 2012 г. N 26440</w:t>
      </w:r>
    </w:p>
    <w:p w:rsidR="00056A2C" w:rsidRDefault="00056A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6A2C" w:rsidRDefault="00056A2C">
      <w:pPr>
        <w:pStyle w:val="ConsPlusNormal"/>
        <w:ind w:firstLine="540"/>
        <w:jc w:val="both"/>
      </w:pPr>
    </w:p>
    <w:p w:rsidR="00056A2C" w:rsidRDefault="00056A2C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56A2C" w:rsidRDefault="00056A2C">
      <w:pPr>
        <w:pStyle w:val="ConsPlusTitle"/>
        <w:jc w:val="center"/>
      </w:pPr>
    </w:p>
    <w:p w:rsidR="00056A2C" w:rsidRDefault="00056A2C">
      <w:pPr>
        <w:pStyle w:val="ConsPlusTitle"/>
        <w:jc w:val="center"/>
      </w:pPr>
      <w:r>
        <w:t>ПРИКАЗ</w:t>
      </w:r>
    </w:p>
    <w:p w:rsidR="00056A2C" w:rsidRDefault="00056A2C">
      <w:pPr>
        <w:pStyle w:val="ConsPlusTitle"/>
        <w:jc w:val="center"/>
      </w:pPr>
      <w:r>
        <w:t>от 10 декабря 2012 г. N 580н</w:t>
      </w:r>
    </w:p>
    <w:p w:rsidR="00056A2C" w:rsidRDefault="00056A2C">
      <w:pPr>
        <w:pStyle w:val="ConsPlusTitle"/>
        <w:jc w:val="center"/>
      </w:pPr>
    </w:p>
    <w:p w:rsidR="00056A2C" w:rsidRDefault="00056A2C">
      <w:pPr>
        <w:pStyle w:val="ConsPlusTitle"/>
        <w:jc w:val="center"/>
      </w:pPr>
      <w:r>
        <w:t>ОБ УТВЕРЖДЕНИИ ПРАВИЛ</w:t>
      </w:r>
    </w:p>
    <w:p w:rsidR="00056A2C" w:rsidRDefault="00056A2C">
      <w:pPr>
        <w:pStyle w:val="ConsPlusTitle"/>
        <w:jc w:val="center"/>
      </w:pPr>
      <w:r>
        <w:t>ФИНАНСОВОГО ОБЕСПЕЧЕНИЯ ПРЕДУПРЕДИТЕЛЬНЫХ МЕР</w:t>
      </w:r>
    </w:p>
    <w:p w:rsidR="00056A2C" w:rsidRDefault="00056A2C">
      <w:pPr>
        <w:pStyle w:val="ConsPlusTitle"/>
        <w:jc w:val="center"/>
      </w:pPr>
      <w:r>
        <w:t>ПО СОКРАЩЕНИЮ ПРОИЗВОДСТВЕННОГО ТРАВМАТИЗМА</w:t>
      </w:r>
    </w:p>
    <w:p w:rsidR="00056A2C" w:rsidRDefault="00056A2C">
      <w:pPr>
        <w:pStyle w:val="ConsPlusTitle"/>
        <w:jc w:val="center"/>
      </w:pPr>
      <w:r>
        <w:t>И ПРОФЕССИОНАЛЬНЫХ ЗАБОЛЕВАНИЙ РАБОТНИКОВ</w:t>
      </w:r>
    </w:p>
    <w:p w:rsidR="00056A2C" w:rsidRDefault="00056A2C">
      <w:pPr>
        <w:pStyle w:val="ConsPlusTitle"/>
        <w:jc w:val="center"/>
      </w:pPr>
      <w:r>
        <w:t>И САНАТОРНО-КУРОРТНОГО ЛЕЧЕНИЯ РАБОТНИКОВ,</w:t>
      </w:r>
    </w:p>
    <w:p w:rsidR="00056A2C" w:rsidRDefault="00056A2C">
      <w:pPr>
        <w:pStyle w:val="ConsPlusTitle"/>
        <w:jc w:val="center"/>
      </w:pPr>
      <w:r>
        <w:t>ЗАНЯТЫХ НА РАБОТАХ С ВРЕДНЫМИ И (ИЛИ) ОПАСНЫМИ</w:t>
      </w:r>
    </w:p>
    <w:p w:rsidR="00056A2C" w:rsidRDefault="00056A2C">
      <w:pPr>
        <w:pStyle w:val="ConsPlusTitle"/>
        <w:jc w:val="center"/>
      </w:pPr>
      <w:r>
        <w:t>ПРОИЗВОДСТВЕННЫМИ ФАКТОРАМИ</w:t>
      </w:r>
    </w:p>
    <w:p w:rsidR="00056A2C" w:rsidRDefault="00056A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56A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6A2C" w:rsidRDefault="00056A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6A2C" w:rsidRDefault="00056A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24.05.2013 </w:t>
            </w:r>
            <w:hyperlink r:id="rId5" w:history="1">
              <w:r>
                <w:rPr>
                  <w:color w:val="0000FF"/>
                </w:rPr>
                <w:t>N 220н</w:t>
              </w:r>
            </w:hyperlink>
            <w:r>
              <w:rPr>
                <w:color w:val="392C69"/>
              </w:rPr>
              <w:t>,</w:t>
            </w:r>
          </w:p>
          <w:p w:rsidR="00056A2C" w:rsidRDefault="00056A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20.02.2014 </w:t>
            </w:r>
            <w:hyperlink r:id="rId6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 xml:space="preserve">, от 29.04.2016 </w:t>
            </w:r>
            <w:hyperlink r:id="rId7" w:history="1">
              <w:r>
                <w:rPr>
                  <w:color w:val="0000FF"/>
                </w:rPr>
                <w:t>N 201н</w:t>
              </w:r>
            </w:hyperlink>
            <w:r>
              <w:rPr>
                <w:color w:val="392C69"/>
              </w:rPr>
              <w:t xml:space="preserve">, от 14.07.2016 </w:t>
            </w:r>
            <w:hyperlink r:id="rId8" w:history="1">
              <w:r>
                <w:rPr>
                  <w:color w:val="0000FF"/>
                </w:rPr>
                <w:t>N 353н</w:t>
              </w:r>
            </w:hyperlink>
            <w:r>
              <w:rPr>
                <w:color w:val="392C69"/>
              </w:rPr>
              <w:t>,</w:t>
            </w:r>
          </w:p>
          <w:p w:rsidR="00056A2C" w:rsidRDefault="00056A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31.10.2017 </w:t>
            </w:r>
            <w:hyperlink r:id="rId9" w:history="1">
              <w:r>
                <w:rPr>
                  <w:color w:val="0000FF"/>
                </w:rPr>
                <w:t>N 764н</w:t>
              </w:r>
            </w:hyperlink>
            <w:r>
              <w:rPr>
                <w:color w:val="392C69"/>
              </w:rPr>
              <w:t xml:space="preserve">, от 31.08.2018 </w:t>
            </w:r>
            <w:hyperlink r:id="rId10" w:history="1">
              <w:r>
                <w:rPr>
                  <w:color w:val="0000FF"/>
                </w:rPr>
                <w:t>N 570н</w:t>
              </w:r>
            </w:hyperlink>
            <w:r>
              <w:rPr>
                <w:color w:val="392C69"/>
              </w:rPr>
              <w:t xml:space="preserve">, от 03.12.2018 </w:t>
            </w:r>
            <w:hyperlink r:id="rId11" w:history="1">
              <w:r>
                <w:rPr>
                  <w:color w:val="0000FF"/>
                </w:rPr>
                <w:t>N 764н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56A2C" w:rsidRDefault="00056A2C">
      <w:pPr>
        <w:pStyle w:val="ConsPlusNormal"/>
        <w:ind w:firstLine="540"/>
        <w:jc w:val="both"/>
      </w:pPr>
    </w:p>
    <w:p w:rsidR="00056A2C" w:rsidRDefault="00056A2C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пунктом 6 части 1 статьи 18</w:t>
        </w:r>
      </w:hyperlink>
      <w:r>
        <w:t xml:space="preserve">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3803; 2003, N 17, ст. 1554; 2011, N 45, ст. 6330), </w:t>
      </w:r>
      <w:hyperlink r:id="rId13" w:history="1">
        <w:r>
          <w:rPr>
            <w:color w:val="0000FF"/>
          </w:rPr>
          <w:t>подпунктом 5.2.35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056A2C" w:rsidRDefault="00056A2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Минтруда России от 29.04.2016 N 201н)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Правила</w:t>
        </w:r>
      </w:hyperlink>
      <w:r>
        <w:t xml:space="preserve">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согласно приложению.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 xml:space="preserve">2. Ввести в действие </w:t>
      </w:r>
      <w:hyperlink w:anchor="P39" w:history="1">
        <w:r>
          <w:rPr>
            <w:color w:val="0000FF"/>
          </w:rPr>
          <w:t>Правила</w:t>
        </w:r>
      </w:hyperlink>
      <w:r>
        <w:t xml:space="preserve">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с 1 января 2013 года.</w:t>
      </w:r>
    </w:p>
    <w:p w:rsidR="00056A2C" w:rsidRDefault="00056A2C">
      <w:pPr>
        <w:pStyle w:val="ConsPlusNormal"/>
        <w:ind w:firstLine="540"/>
        <w:jc w:val="both"/>
      </w:pPr>
    </w:p>
    <w:p w:rsidR="00056A2C" w:rsidRDefault="00056A2C">
      <w:pPr>
        <w:pStyle w:val="ConsPlusNormal"/>
        <w:jc w:val="right"/>
      </w:pPr>
      <w:r>
        <w:t>Министр</w:t>
      </w:r>
    </w:p>
    <w:p w:rsidR="00056A2C" w:rsidRDefault="00056A2C">
      <w:pPr>
        <w:pStyle w:val="ConsPlusNormal"/>
        <w:jc w:val="right"/>
      </w:pPr>
      <w:r>
        <w:t>М.А.ТОПИЛИН</w:t>
      </w:r>
    </w:p>
    <w:p w:rsidR="00056A2C" w:rsidRDefault="00056A2C">
      <w:pPr>
        <w:pStyle w:val="ConsPlusNormal"/>
        <w:jc w:val="right"/>
      </w:pPr>
    </w:p>
    <w:p w:rsidR="00056A2C" w:rsidRDefault="00056A2C">
      <w:pPr>
        <w:pStyle w:val="ConsPlusNormal"/>
        <w:jc w:val="right"/>
      </w:pPr>
    </w:p>
    <w:p w:rsidR="00056A2C" w:rsidRDefault="00056A2C">
      <w:pPr>
        <w:pStyle w:val="ConsPlusNormal"/>
        <w:jc w:val="right"/>
      </w:pPr>
    </w:p>
    <w:p w:rsidR="00056A2C" w:rsidRDefault="00056A2C">
      <w:pPr>
        <w:pStyle w:val="ConsPlusNormal"/>
        <w:jc w:val="right"/>
      </w:pPr>
    </w:p>
    <w:p w:rsidR="00056A2C" w:rsidRDefault="00056A2C">
      <w:pPr>
        <w:pStyle w:val="ConsPlusNormal"/>
        <w:jc w:val="right"/>
      </w:pPr>
    </w:p>
    <w:p w:rsidR="00056A2C" w:rsidRDefault="00056A2C">
      <w:pPr>
        <w:pStyle w:val="ConsPlusNormal"/>
        <w:jc w:val="right"/>
        <w:outlineLvl w:val="0"/>
      </w:pPr>
      <w:r>
        <w:t>Приложение</w:t>
      </w:r>
    </w:p>
    <w:p w:rsidR="00056A2C" w:rsidRDefault="00056A2C">
      <w:pPr>
        <w:pStyle w:val="ConsPlusNormal"/>
        <w:jc w:val="right"/>
      </w:pPr>
      <w:r>
        <w:t>к приказу Министерства труда</w:t>
      </w:r>
    </w:p>
    <w:p w:rsidR="00056A2C" w:rsidRDefault="00056A2C">
      <w:pPr>
        <w:pStyle w:val="ConsPlusNormal"/>
        <w:jc w:val="right"/>
      </w:pPr>
      <w:r>
        <w:t>и социальной защиты</w:t>
      </w:r>
    </w:p>
    <w:p w:rsidR="00056A2C" w:rsidRDefault="00056A2C">
      <w:pPr>
        <w:pStyle w:val="ConsPlusNormal"/>
        <w:jc w:val="right"/>
      </w:pPr>
      <w:r>
        <w:t>Российской Федерации</w:t>
      </w:r>
    </w:p>
    <w:p w:rsidR="00056A2C" w:rsidRDefault="00056A2C">
      <w:pPr>
        <w:pStyle w:val="ConsPlusNormal"/>
        <w:jc w:val="right"/>
      </w:pPr>
      <w:r>
        <w:lastRenderedPageBreak/>
        <w:t>от 10 декабря 2012 г. N 580н</w:t>
      </w:r>
    </w:p>
    <w:p w:rsidR="00056A2C" w:rsidRDefault="00056A2C">
      <w:pPr>
        <w:pStyle w:val="ConsPlusNormal"/>
        <w:jc w:val="right"/>
      </w:pPr>
    </w:p>
    <w:p w:rsidR="00056A2C" w:rsidRDefault="00056A2C">
      <w:pPr>
        <w:pStyle w:val="ConsPlusTitle"/>
        <w:jc w:val="center"/>
      </w:pPr>
      <w:bookmarkStart w:id="0" w:name="P39"/>
      <w:bookmarkEnd w:id="0"/>
      <w:r>
        <w:t>ПРАВИЛА</w:t>
      </w:r>
    </w:p>
    <w:p w:rsidR="00056A2C" w:rsidRDefault="00056A2C">
      <w:pPr>
        <w:pStyle w:val="ConsPlusTitle"/>
        <w:jc w:val="center"/>
      </w:pPr>
      <w:r>
        <w:t>ФИНАНСОВОГО ОБЕСПЕЧЕНИЯ ПРЕДУПРЕДИТЕЛЬНЫХ МЕР</w:t>
      </w:r>
    </w:p>
    <w:p w:rsidR="00056A2C" w:rsidRDefault="00056A2C">
      <w:pPr>
        <w:pStyle w:val="ConsPlusTitle"/>
        <w:jc w:val="center"/>
      </w:pPr>
      <w:r>
        <w:t>ПО СОКРАЩЕНИЮ ПРОИЗВОДСТВЕННОГО ТРАВМАТИЗМА</w:t>
      </w:r>
    </w:p>
    <w:p w:rsidR="00056A2C" w:rsidRDefault="00056A2C">
      <w:pPr>
        <w:pStyle w:val="ConsPlusTitle"/>
        <w:jc w:val="center"/>
      </w:pPr>
      <w:r>
        <w:t>И ПРОФЕССИОНАЛЬНЫХ ЗАБОЛЕВАНИЙ РАБОТНИКОВ</w:t>
      </w:r>
    </w:p>
    <w:p w:rsidR="00056A2C" w:rsidRDefault="00056A2C">
      <w:pPr>
        <w:pStyle w:val="ConsPlusTitle"/>
        <w:jc w:val="center"/>
      </w:pPr>
      <w:r>
        <w:t>И САНАТОРНО-КУРОРТНОГО ЛЕЧЕНИЯ РАБОТНИКОВ,</w:t>
      </w:r>
    </w:p>
    <w:p w:rsidR="00056A2C" w:rsidRDefault="00056A2C">
      <w:pPr>
        <w:pStyle w:val="ConsPlusTitle"/>
        <w:jc w:val="center"/>
      </w:pPr>
      <w:r>
        <w:t>ЗАНЯТЫХ НА РАБОТАХ С ВРЕДНЫМИ И (ИЛИ) ОПАСНЫМИ</w:t>
      </w:r>
    </w:p>
    <w:p w:rsidR="00056A2C" w:rsidRDefault="00056A2C">
      <w:pPr>
        <w:pStyle w:val="ConsPlusTitle"/>
        <w:jc w:val="center"/>
      </w:pPr>
      <w:r>
        <w:t>ПРОИЗВОДСТВЕННЫМИ ФАКТОРАМИ</w:t>
      </w:r>
    </w:p>
    <w:p w:rsidR="00056A2C" w:rsidRDefault="00056A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56A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6A2C" w:rsidRDefault="00056A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6A2C" w:rsidRDefault="00056A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20.02.2014 </w:t>
            </w:r>
            <w:hyperlink r:id="rId15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>,</w:t>
            </w:r>
          </w:p>
          <w:p w:rsidR="00056A2C" w:rsidRDefault="00056A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29.04.2016 </w:t>
            </w:r>
            <w:hyperlink r:id="rId16" w:history="1">
              <w:r>
                <w:rPr>
                  <w:color w:val="0000FF"/>
                </w:rPr>
                <w:t>N 201н</w:t>
              </w:r>
            </w:hyperlink>
            <w:r>
              <w:rPr>
                <w:color w:val="392C69"/>
              </w:rPr>
              <w:t xml:space="preserve">, от 14.07.2016 </w:t>
            </w:r>
            <w:hyperlink r:id="rId17" w:history="1">
              <w:r>
                <w:rPr>
                  <w:color w:val="0000FF"/>
                </w:rPr>
                <w:t>N 353н</w:t>
              </w:r>
            </w:hyperlink>
            <w:r>
              <w:rPr>
                <w:color w:val="392C69"/>
              </w:rPr>
              <w:t xml:space="preserve">, от 31.10.2017 </w:t>
            </w:r>
            <w:hyperlink r:id="rId18" w:history="1">
              <w:r>
                <w:rPr>
                  <w:color w:val="0000FF"/>
                </w:rPr>
                <w:t>N 764н</w:t>
              </w:r>
            </w:hyperlink>
            <w:r>
              <w:rPr>
                <w:color w:val="392C69"/>
              </w:rPr>
              <w:t>,</w:t>
            </w:r>
          </w:p>
          <w:p w:rsidR="00056A2C" w:rsidRDefault="00056A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31.08.2018 </w:t>
            </w:r>
            <w:hyperlink r:id="rId19" w:history="1">
              <w:r>
                <w:rPr>
                  <w:color w:val="0000FF"/>
                </w:rPr>
                <w:t>N 570н</w:t>
              </w:r>
            </w:hyperlink>
            <w:r>
              <w:rPr>
                <w:color w:val="392C69"/>
              </w:rPr>
              <w:t xml:space="preserve">, от 03.12.2018 </w:t>
            </w:r>
            <w:hyperlink r:id="rId20" w:history="1">
              <w:r>
                <w:rPr>
                  <w:color w:val="0000FF"/>
                </w:rPr>
                <w:t>N 764н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56A2C" w:rsidRDefault="00056A2C">
      <w:pPr>
        <w:pStyle w:val="ConsPlusNormal"/>
        <w:ind w:firstLine="540"/>
        <w:jc w:val="both"/>
      </w:pPr>
    </w:p>
    <w:p w:rsidR="00056A2C" w:rsidRDefault="00056A2C">
      <w:pPr>
        <w:pStyle w:val="ConsPlusNormal"/>
        <w:ind w:firstLine="540"/>
        <w:jc w:val="both"/>
      </w:pPr>
      <w:r>
        <w:t>1.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(далее соответственно - предупредительные меры, Правила), определяют порядок и условия финансового обеспечения страхователем предупредительных мер.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2. Финансовое обеспечение предупредительных мер осуществляется в пределах бюджетных ассигнований, предусмотренных бюджетом Фонда социального страхования Российской Федерации (далее - Фонд) на текущий финансовый год.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Финансовое обеспечение предупредительных мер осуществляется страхователем за счет сумм страховых взносов на обязательное социальное страхование от несчастных случаев на производстве и профессиональных заболеваний (далее - страховые взносы), подлежащих перечислению в установленном порядке страхователем в Фонд в текущем финансовом году.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 xml:space="preserve">Страхователь направляет на финансовое обеспечение предупредительных мер до 20 процентов сумм страховых взносов, начисленных им за предшествующий календарный год, за вычетом расходов, произведенных в предшествующем календарном году на выплату </w:t>
      </w:r>
      <w:hyperlink r:id="rId21" w:history="1">
        <w:r>
          <w:rPr>
            <w:color w:val="0000FF"/>
          </w:rPr>
          <w:t>пособий</w:t>
        </w:r>
      </w:hyperlink>
      <w:r>
        <w:t xml:space="preserve">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</w:t>
      </w:r>
      <w:hyperlink r:id="rId22" w:history="1">
        <w:r>
          <w:rPr>
            <w:color w:val="0000FF"/>
          </w:rPr>
          <w:t>отпуска</w:t>
        </w:r>
      </w:hyperlink>
      <w:r>
        <w:t>, установленного законодательством Российской Федерации) на весь период его лечения и проезда к месту лечения и обратно.</w:t>
      </w:r>
    </w:p>
    <w:p w:rsidR="00056A2C" w:rsidRDefault="00056A2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Минтруда России от 03.12.2018 N 764н)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 xml:space="preserve">Объем средств, направляемых на указанные цели, может быть увеличен до 30 процентов сумм страховых взносов на обязательное социальное </w:t>
      </w:r>
      <w:hyperlink r:id="rId24" w:history="1">
        <w:r>
          <w:rPr>
            <w:color w:val="0000FF"/>
          </w:rPr>
          <w:t>страхование</w:t>
        </w:r>
      </w:hyperlink>
      <w:r>
        <w:t xml:space="preserve"> от несчастных случаев на производстве и профессиональных заболеваний, начисленных за предшествующий календарный год, за вычетом расходов, произведенных в предшествующем календарном году на выплату </w:t>
      </w:r>
      <w:hyperlink r:id="rId25" w:history="1">
        <w:r>
          <w:rPr>
            <w:color w:val="0000FF"/>
          </w:rPr>
          <w:t>пособий</w:t>
        </w:r>
      </w:hyperlink>
      <w:r>
        <w:t xml:space="preserve">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</w:t>
      </w:r>
      <w:hyperlink r:id="rId26" w:history="1">
        <w:r>
          <w:rPr>
            <w:color w:val="0000FF"/>
          </w:rPr>
          <w:t>отпуска</w:t>
        </w:r>
      </w:hyperlink>
      <w:r>
        <w:t xml:space="preserve">, установленного законодательством Российской Федерации) на весь период его лечения и проезда к месту лечения и обратно, при условии направления страхователем дополнительного объема средств на санаторно-курортное лечение работников не ранее чем за пять лет до достижения ими </w:t>
      </w:r>
      <w:hyperlink r:id="rId27" w:history="1">
        <w:r>
          <w:rPr>
            <w:color w:val="0000FF"/>
          </w:rPr>
          <w:t>возраста</w:t>
        </w:r>
      </w:hyperlink>
      <w:r>
        <w:t>, дающего право на назначение страховой пенсии по старости в соответствии с пенсионным законодательством.</w:t>
      </w:r>
    </w:p>
    <w:p w:rsidR="00056A2C" w:rsidRDefault="00056A2C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Минтруда России от 03.12.2018 N 764н)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 xml:space="preserve">В случае если страхователь с численностью работающих до 100 человек не осуществлял два последовательных календарных года, предшествующие текущему финансовому году, финансовое </w:t>
      </w:r>
      <w:r>
        <w:lastRenderedPageBreak/>
        <w:t>обеспечение предупредительных мер, объем средств, направляемых таким страхователем на финансовое обеспечение указанных мер, рассчитывается исходя из отчетных данных за три последовательных календарных года, предшествующие текущему финансовому году, и не может превышать сумму страховых взносов, подлежащих перечислению им в территориальный орган Фонда в текущем финансовом году.</w:t>
      </w:r>
    </w:p>
    <w:p w:rsidR="00056A2C" w:rsidRDefault="00056A2C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Минтруда России от 03.12.2018 N 764н)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3. Финансовому обеспечению за счет сумм страховых взносов подлежат расходы страхователя на следующие мероприятия:</w:t>
      </w:r>
    </w:p>
    <w:p w:rsidR="00056A2C" w:rsidRDefault="00056A2C">
      <w:pPr>
        <w:pStyle w:val="ConsPlusNormal"/>
        <w:spacing w:before="220"/>
        <w:ind w:firstLine="540"/>
        <w:jc w:val="both"/>
      </w:pPr>
      <w:bookmarkStart w:id="1" w:name="P61"/>
      <w:bookmarkEnd w:id="1"/>
      <w:r>
        <w:t>а) проведение специальной оценки условий труда;</w:t>
      </w:r>
    </w:p>
    <w:p w:rsidR="00056A2C" w:rsidRDefault="00056A2C">
      <w:pPr>
        <w:pStyle w:val="ConsPlusNormal"/>
        <w:spacing w:before="220"/>
        <w:ind w:firstLine="540"/>
        <w:jc w:val="both"/>
      </w:pPr>
      <w:bookmarkStart w:id="2" w:name="P62"/>
      <w:bookmarkEnd w:id="2"/>
      <w:r>
        <w:t>б) реализация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</w:r>
    </w:p>
    <w:p w:rsidR="00056A2C" w:rsidRDefault="00056A2C">
      <w:pPr>
        <w:pStyle w:val="ConsPlusNormal"/>
        <w:spacing w:before="220"/>
        <w:ind w:firstLine="540"/>
        <w:jc w:val="both"/>
      </w:pPr>
      <w:bookmarkStart w:id="3" w:name="P63"/>
      <w:bookmarkEnd w:id="3"/>
      <w:r>
        <w:t>в) обучение по охране труда и (или) обучение по вопросам безопасного ведения работ, в том числе горных работ, а также действиям в случае аварии или инцидента на опасном производственном объекте следующих категорий работников: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руководители организаций малого предпринимательства;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работники организаций малого предпринимательства (с численностью работников до 50 человек), на которых возложены обязанности специалистов по охране труда;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руководители (в том числе руководители структурных подразделений) государственных (муниципальных) учреждений;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руководители и специалисты служб охраны труда организаций;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члены комитетов (комиссий) по охране труда;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уполномоченные (доверенные) лица по охране труда профессиональных союзов и иных уполномоченных работниками представительных органов;</w:t>
      </w:r>
    </w:p>
    <w:p w:rsidR="00056A2C" w:rsidRDefault="00056A2C">
      <w:pPr>
        <w:pStyle w:val="ConsPlusNormal"/>
        <w:spacing w:before="220"/>
        <w:ind w:firstLine="540"/>
        <w:jc w:val="both"/>
      </w:pPr>
      <w:bookmarkStart w:id="4" w:name="P70"/>
      <w:bookmarkEnd w:id="4"/>
      <w:r>
        <w:t>отдельные категории работников организаций, отнесенных в соответствии с действующим законодательством к опасным производственным объектам, подлежащих обязательному обучению по охране труда в установленном порядке &lt;1&gt; или обучению по вопросам безопасного ведения работ, в том числе горных работ, и действиям в случае аварии или инцидента на опасном производственном объекте (в случае, если обучение проводится с отрывом от производства в организации, осуществляющей образовательную деятельность);</w:t>
      </w:r>
    </w:p>
    <w:p w:rsidR="00056A2C" w:rsidRDefault="00056A2C">
      <w:pPr>
        <w:pStyle w:val="ConsPlusNormal"/>
        <w:jc w:val="both"/>
      </w:pPr>
      <w:r>
        <w:t xml:space="preserve">(пп. "в"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Минтруда России от 31.10.2017 N 764н)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1" w:history="1">
        <w:r>
          <w:rPr>
            <w:color w:val="0000FF"/>
          </w:rPr>
          <w:t>Подпункт 2.3.2</w:t>
        </w:r>
      </w:hyperlink>
      <w:r>
        <w:t xml:space="preserve"> Порядка обучения по охране труда и проверки знаний требований охраны труда работников организаций, утвержденного постановлением Министерства труда и социального развития Российской Федерацией и Министерства образования Российской Федерации от 13 января 2003 г. N 1/29 (зарегистрировано Министерством юстиции Российской Федерации 12 февраля 2003 г., регистрационный N 4209), с изменениями, внесенными приказом Министерства труда и социальной защиты Российской Федерации, Министерства образования и науки Российской Федерации от 30 ноября 2016 г. N 697н/1490 (зарегистрирован Министерством юстиции Российской Федерации 16 декабря 2016 г., регистрационный N 44767) (далее - Порядок N 1/29).</w:t>
      </w:r>
    </w:p>
    <w:p w:rsidR="00056A2C" w:rsidRDefault="00056A2C">
      <w:pPr>
        <w:pStyle w:val="ConsPlusNormal"/>
        <w:jc w:val="both"/>
      </w:pPr>
    </w:p>
    <w:p w:rsidR="00056A2C" w:rsidRDefault="00056A2C">
      <w:pPr>
        <w:pStyle w:val="ConsPlusNormal"/>
        <w:ind w:firstLine="540"/>
        <w:jc w:val="both"/>
      </w:pPr>
      <w:bookmarkStart w:id="5" w:name="P75"/>
      <w:bookmarkEnd w:id="5"/>
      <w:r>
        <w:t xml:space="preserve">г) приобретение работникам, занятым на работах с вредными и (или) опасными условиями </w:t>
      </w:r>
      <w:r>
        <w:lastRenderedPageBreak/>
        <w:t>труда, а также на работах, выполняемых в особых температурных условиях или связанных с загрязнением, средств индивидуальной защиты, изготовленных на территории государств - членов Евразийского экономического союза, в соответствии с типовыми нормами бесплатной выдачи специальной одежды, специальной обуви и других средств индивидуальной защиты (далее соответственно - СИЗ, типовые нормы) и (или) на основании результатов проведения специальной оценки условий труда, а также смывающих и (или) обезвреживающих средств;</w:t>
      </w:r>
    </w:p>
    <w:p w:rsidR="00056A2C" w:rsidRDefault="00056A2C">
      <w:pPr>
        <w:pStyle w:val="ConsPlusNormal"/>
        <w:jc w:val="both"/>
      </w:pPr>
      <w:r>
        <w:t xml:space="preserve">(пп. "г"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Минтруда России от 31.08.2018 N 570н)</w:t>
      </w:r>
    </w:p>
    <w:p w:rsidR="00056A2C" w:rsidRDefault="00056A2C">
      <w:pPr>
        <w:pStyle w:val="ConsPlusNormal"/>
        <w:spacing w:before="220"/>
        <w:ind w:firstLine="540"/>
        <w:jc w:val="both"/>
      </w:pPr>
      <w:bookmarkStart w:id="6" w:name="P77"/>
      <w:bookmarkEnd w:id="6"/>
      <w:r>
        <w:t>д) санаторно-курортное лечение работников, занятых на работах с вредными и (или) опасными производственными факторами;</w:t>
      </w:r>
    </w:p>
    <w:p w:rsidR="00056A2C" w:rsidRDefault="00056A2C">
      <w:pPr>
        <w:pStyle w:val="ConsPlusNormal"/>
        <w:spacing w:before="220"/>
        <w:ind w:firstLine="540"/>
        <w:jc w:val="both"/>
      </w:pPr>
      <w:bookmarkStart w:id="7" w:name="P78"/>
      <w:bookmarkEnd w:id="7"/>
      <w:r>
        <w:t>е) проведение обязательных периодических медицинских осмотров (обследований) работников, занятых на работах с вредными и (или) опасными производственными факторами;</w:t>
      </w:r>
    </w:p>
    <w:p w:rsidR="00056A2C" w:rsidRDefault="00056A2C">
      <w:pPr>
        <w:pStyle w:val="ConsPlusNormal"/>
        <w:spacing w:before="220"/>
        <w:ind w:firstLine="540"/>
        <w:jc w:val="both"/>
      </w:pPr>
      <w:bookmarkStart w:id="8" w:name="P79"/>
      <w:bookmarkEnd w:id="8"/>
      <w:r>
        <w:t xml:space="preserve">ж) обеспечение лечебно-профилактическим питанием (далее - ЛПП) работников, для которых указанное питание предусмотрено </w:t>
      </w:r>
      <w:hyperlink r:id="rId33" w:history="1">
        <w:r>
          <w:rPr>
            <w:color w:val="0000FF"/>
          </w:rPr>
          <w:t>Перечнем</w:t>
        </w:r>
      </w:hyperlink>
      <w:r>
        <w:t xml:space="preserve">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утвержденным приказом Минздравсоцразвития России от 16 февраля 2009 г. N 46н (зарегистрирован Министерством юстиции Российской Федерации 20 апреля 2009 г. N 13796) (далее - Перечень);</w:t>
      </w:r>
    </w:p>
    <w:p w:rsidR="00056A2C" w:rsidRDefault="00056A2C">
      <w:pPr>
        <w:pStyle w:val="ConsPlusNormal"/>
        <w:spacing w:before="220"/>
        <w:ind w:firstLine="540"/>
        <w:jc w:val="both"/>
      </w:pPr>
      <w:bookmarkStart w:id="9" w:name="P80"/>
      <w:bookmarkEnd w:id="9"/>
      <w:r>
        <w:t>з) приобретение страхователями, работники которых проходят обязательные предсменные и (или) предрейсовые медицинские осмотры, приборов для определения наличия и уровня содержания алкоголя (алкотестеры или алкометры);</w:t>
      </w:r>
    </w:p>
    <w:p w:rsidR="00056A2C" w:rsidRDefault="00056A2C">
      <w:pPr>
        <w:pStyle w:val="ConsPlusNormal"/>
        <w:spacing w:before="220"/>
        <w:ind w:firstLine="540"/>
        <w:jc w:val="both"/>
      </w:pPr>
      <w:bookmarkStart w:id="10" w:name="P81"/>
      <w:bookmarkEnd w:id="10"/>
      <w:r>
        <w:t>и) приобретение страхователями, осуществляющими пассажирские и грузовые перевозки, приборов контроля за режимом труда и отдыха водителей (тахографов);</w:t>
      </w:r>
    </w:p>
    <w:p w:rsidR="00056A2C" w:rsidRDefault="00056A2C">
      <w:pPr>
        <w:pStyle w:val="ConsPlusNormal"/>
        <w:spacing w:before="220"/>
        <w:ind w:firstLine="540"/>
        <w:jc w:val="both"/>
      </w:pPr>
      <w:bookmarkStart w:id="11" w:name="P82"/>
      <w:bookmarkEnd w:id="11"/>
      <w:r>
        <w:t>к) приобретение страхователями аптечек для оказания первой помощи;</w:t>
      </w:r>
    </w:p>
    <w:p w:rsidR="00056A2C" w:rsidRDefault="00056A2C">
      <w:pPr>
        <w:pStyle w:val="ConsPlusNormal"/>
        <w:spacing w:before="220"/>
        <w:ind w:firstLine="540"/>
        <w:jc w:val="both"/>
      </w:pPr>
      <w:bookmarkStart w:id="12" w:name="P83"/>
      <w:bookmarkEnd w:id="12"/>
      <w:r>
        <w:t>л) приобретение отдельных приборов, устройств, оборудования и (или) комплексов (систем) приборов, устройств, оборудования, непосредственно предназначенных для обеспечения безопасности работников и (или) контроля за безопасным ведением работ в рамках технологических процессов, в том числе на подземных работах;</w:t>
      </w:r>
    </w:p>
    <w:p w:rsidR="00056A2C" w:rsidRDefault="00056A2C">
      <w:pPr>
        <w:pStyle w:val="ConsPlusNormal"/>
        <w:jc w:val="both"/>
      </w:pPr>
      <w:r>
        <w:t xml:space="preserve">(пп. "л"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Минтруда России от 14.07.2016 N 353н)</w:t>
      </w:r>
    </w:p>
    <w:p w:rsidR="00056A2C" w:rsidRDefault="00056A2C">
      <w:pPr>
        <w:pStyle w:val="ConsPlusNormal"/>
        <w:spacing w:before="220"/>
        <w:ind w:firstLine="540"/>
        <w:jc w:val="both"/>
      </w:pPr>
      <w:bookmarkStart w:id="13" w:name="P85"/>
      <w:bookmarkEnd w:id="13"/>
      <w:r>
        <w:t>м)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фиксации;</w:t>
      </w:r>
    </w:p>
    <w:p w:rsidR="00056A2C" w:rsidRDefault="00056A2C">
      <w:pPr>
        <w:pStyle w:val="ConsPlusNormal"/>
        <w:jc w:val="both"/>
      </w:pPr>
      <w:r>
        <w:t xml:space="preserve">(пп. "м" введен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Минтруда России от 14.07.2016 N 353н)</w:t>
      </w:r>
    </w:p>
    <w:p w:rsidR="00056A2C" w:rsidRDefault="00056A2C">
      <w:pPr>
        <w:pStyle w:val="ConsPlusNormal"/>
        <w:spacing w:before="220"/>
        <w:ind w:firstLine="540"/>
        <w:jc w:val="both"/>
      </w:pPr>
      <w:bookmarkStart w:id="14" w:name="P87"/>
      <w:bookmarkEnd w:id="14"/>
      <w:r>
        <w:t xml:space="preserve">н) санаторно-курортное лечение работников не ранее чем за пять лет до достижения ими </w:t>
      </w:r>
      <w:hyperlink r:id="rId36" w:history="1">
        <w:r>
          <w:rPr>
            <w:color w:val="0000FF"/>
          </w:rPr>
          <w:t>возраста</w:t>
        </w:r>
      </w:hyperlink>
      <w:r>
        <w:t>, дающего право на назначение страховой пенсии по старости в соответствии с пенсионным законодательством.</w:t>
      </w:r>
    </w:p>
    <w:p w:rsidR="00056A2C" w:rsidRDefault="00056A2C">
      <w:pPr>
        <w:pStyle w:val="ConsPlusNormal"/>
        <w:jc w:val="both"/>
      </w:pPr>
      <w:r>
        <w:t xml:space="preserve">(пп. "н"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Минтруда России от 03.12.2018 N 764н)</w:t>
      </w:r>
    </w:p>
    <w:p w:rsidR="00056A2C" w:rsidRDefault="00056A2C">
      <w:pPr>
        <w:pStyle w:val="ConsPlusNormal"/>
        <w:spacing w:before="220"/>
        <w:ind w:firstLine="540"/>
        <w:jc w:val="both"/>
      </w:pPr>
      <w:bookmarkStart w:id="15" w:name="P89"/>
      <w:bookmarkEnd w:id="15"/>
      <w:r>
        <w:t>4. Страхователь обращается с заявлением о финансовом обеспечении предупредительных мер (далее - заявление) в территориальный орган Фонда по месту своей регистрации в срок до 1 августа текущего календарного года. Заявление с прилагаемыми к нему документами (копиями документов) и сведениями представляется страхователем либо лицом, представляющим его интересы, на бумажном носителе либо в форме электронного документа.</w:t>
      </w:r>
    </w:p>
    <w:p w:rsidR="00056A2C" w:rsidRDefault="00056A2C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Минтруда России от 31.10.2017 N 764н)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lastRenderedPageBreak/>
        <w:t>С заявлением представляются: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 xml:space="preserve">план финансового обеспечения предупредительных мер в текущем календарном году, форма которого предусмотрена </w:t>
      </w:r>
      <w:hyperlink w:anchor="P261" w:history="1">
        <w:r>
          <w:rPr>
            <w:color w:val="0000FF"/>
          </w:rPr>
          <w:t>приложением</w:t>
        </w:r>
      </w:hyperlink>
      <w:r>
        <w:t xml:space="preserve"> к Правилам, разработанный с учетом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коллективного договора (соглашения по охране труда между работодателем и представительным органом работников), с указанием суммы финансирования;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копия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работников).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Для обоснования финансового обеспечения предупредительных мер страхователь дополнительно к прилагаемым к заявлению документам представляет документы (копии документов), обосновывающие необходимость финансового обеспечения предупредительных мер, в том числе: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 xml:space="preserve">а) в случае включения в план финансового обеспечения предупредительных мер мероприятий, предусмотренных </w:t>
      </w:r>
      <w:hyperlink w:anchor="P61" w:history="1">
        <w:r>
          <w:rPr>
            <w:color w:val="0000FF"/>
          </w:rPr>
          <w:t>подпунктом "а" пункта 3</w:t>
        </w:r>
      </w:hyperlink>
      <w:r>
        <w:t xml:space="preserve"> Правил: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- копию локального нормативного акта о создании комиссии по проведению специальной оценки условий труда;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- копию гражданско-правового договора с организацией, проводящей специальную оценку условий труда, с указанием количества рабочих мест, в отношении которых проводится специальная оценка условий труда, и стоимости проведения специальной оценки условий труда на указанном количестве рабочих мест;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 xml:space="preserve">б) в случае включения в план финансового обеспечения предупредительных мер мероприятий, предусмотренных </w:t>
      </w:r>
      <w:hyperlink w:anchor="P62" w:history="1">
        <w:r>
          <w:rPr>
            <w:color w:val="0000FF"/>
          </w:rPr>
          <w:t>подпунктом "б" пункта 3</w:t>
        </w:r>
      </w:hyperlink>
      <w:r>
        <w:t xml:space="preserve"> Правил: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 xml:space="preserve">- копию отчета о проведении специальной оценки условий труда, подтверждающего превышение предельно допустимых уровней воздействия вредных и (или) опасных производственных факторов на соответствующих рабочих местах, которая может быть представлена при подтверждении расходов (если срок действия результатов аттестации рабочих мест по условиям труда, проведенной в соответствии с действовавшим до дня вступления в силу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28 декабря 2013 г. N 426-ФЗ "О специальной оценке условий труда" (Собрание законодательства Российской Федерации, 2013, N 52, ст. 6991) порядком, не истек, то представляются копии отчета о проведении аттестации рабочих мест по условиям труда);</w:t>
      </w:r>
    </w:p>
    <w:p w:rsidR="00056A2C" w:rsidRDefault="00056A2C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Минтруда России от 03.12.2018 N 764н)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- 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(подкласса) условий труда на соответствующих рабочих местах;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- копии документов, обосновывающих приобретение организацией соответствующего оборудования и проведение работ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</w:r>
    </w:p>
    <w:p w:rsidR="00056A2C" w:rsidRDefault="00056A2C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Минтруда России от 03.12.2018 N 764н)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в случае включения в план финансового обеспечения предупредительных мер мероприятий, не требующих приобретения оборудования, - копию договора на проведение соответствующих работ;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lastRenderedPageBreak/>
        <w:t xml:space="preserve">в) в случае включения в план финансового обеспечения предупредительных мер мероприятий, предусмотренных </w:t>
      </w:r>
      <w:hyperlink w:anchor="P63" w:history="1">
        <w:r>
          <w:rPr>
            <w:color w:val="0000FF"/>
          </w:rPr>
          <w:t>подпунктом "в" пункта 3</w:t>
        </w:r>
      </w:hyperlink>
      <w:r>
        <w:t xml:space="preserve"> Правил: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- копию приказа о направлении работников на обучение по охране труда и (или) на обучение по вопросам безопасного ведения работ, в том числе горных работ, и действиям в случае аварии или инцидента на опасном производственном объекте с отрывом от производства;</w:t>
      </w:r>
    </w:p>
    <w:p w:rsidR="00056A2C" w:rsidRDefault="00056A2C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Минтруда России от 31.10.2017 N 764н)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- список работников, направляемых на обучение по охране труда и (или) на обучение по вопросам безопасного ведения работ, в том числе горных работ, и действиям в случае аварии или инцидента на опасном производственном объекте;</w:t>
      </w:r>
    </w:p>
    <w:p w:rsidR="00056A2C" w:rsidRDefault="00056A2C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Минтруда России от 31.10.2017 N 764н)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 xml:space="preserve">- копию договора на проведение обучения работодателей и работников вопросам охраны труда с организацией, оказывающей услуги по обучению работодателей и работников вопросам охраны труда (далее - обучающая организация) и аккредитованной в установленном </w:t>
      </w:r>
      <w:hyperlink r:id="rId44" w:history="1">
        <w:r>
          <w:rPr>
            <w:color w:val="0000FF"/>
          </w:rPr>
          <w:t>порядке</w:t>
        </w:r>
      </w:hyperlink>
      <w:r>
        <w:t xml:space="preserve"> &lt;2&gt; и (или) копию договора с организацией, осуществляющей образовательную деятельность, в которой проходили обучение по вопросам безопасного ведения работ, в том числе горных работ, и действиям в случае аварии или инцидента на опасном производственном объекте работники, указанные в </w:t>
      </w:r>
      <w:hyperlink w:anchor="P70" w:history="1">
        <w:r>
          <w:rPr>
            <w:color w:val="0000FF"/>
          </w:rPr>
          <w:t>абзаце восьмом подпункта "в" пункта 3</w:t>
        </w:r>
      </w:hyperlink>
      <w:r>
        <w:t xml:space="preserve"> Правил;</w:t>
      </w:r>
    </w:p>
    <w:p w:rsidR="00056A2C" w:rsidRDefault="00056A2C">
      <w:pPr>
        <w:pStyle w:val="ConsPlusNormal"/>
        <w:jc w:val="both"/>
      </w:pPr>
      <w:r>
        <w:t xml:space="preserve">(в ред. Приказов Минтруда России от 14.07.2016 </w:t>
      </w:r>
      <w:hyperlink r:id="rId45" w:history="1">
        <w:r>
          <w:rPr>
            <w:color w:val="0000FF"/>
          </w:rPr>
          <w:t>N 353н</w:t>
        </w:r>
      </w:hyperlink>
      <w:r>
        <w:t xml:space="preserve">, от 31.10.2017 </w:t>
      </w:r>
      <w:hyperlink r:id="rId46" w:history="1">
        <w:r>
          <w:rPr>
            <w:color w:val="0000FF"/>
          </w:rPr>
          <w:t>N 764н</w:t>
        </w:r>
      </w:hyperlink>
      <w:r>
        <w:t>)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6A2C" w:rsidRDefault="00056A2C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&lt;2&gt;</w:t>
        </w:r>
      </w:hyperlink>
      <w:r>
        <w:t xml:space="preserve"> </w:t>
      </w:r>
      <w:hyperlink r:id="rId4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 апреля 2010 г. N 205н "Об утверждении перечня услуг в области охраны труда, для оказания которых необходима аккредитация, и Правил аккредитации организаций, оказывающих услуги в области охраны труда" (зарегистрирован Министерством юстиции Российской Федерации 29 июня 2010 г. N 17648) с изменениями, внесенными приказами Министерства здравоохранения и социального развития Российской Федерации от 10 сентября 2010 г. N 794н (зарегистрирован Министерством юстиции Российской Федерации 4 октября 2010 г. N 18605), от 30 июня 2011 г. N 644н (зарегистрирован Министерством юстиции Российской Федерации 22 июля 2011 г. N 21489) и от 22 ноября 2011 г. N 1379н (зарегистрирован Министерством юстиции Российской Федерации 20 декабря 2011 г. N 22690).</w:t>
      </w:r>
    </w:p>
    <w:p w:rsidR="00056A2C" w:rsidRDefault="00056A2C">
      <w:pPr>
        <w:pStyle w:val="ConsPlusNormal"/>
        <w:ind w:firstLine="540"/>
        <w:jc w:val="both"/>
      </w:pPr>
    </w:p>
    <w:p w:rsidR="00056A2C" w:rsidRDefault="00056A2C">
      <w:pPr>
        <w:pStyle w:val="ConsPlusNormal"/>
        <w:ind w:firstLine="540"/>
        <w:jc w:val="both"/>
      </w:pPr>
      <w:r>
        <w:t>- копию уведомления Минтруда России (Минздравсоцразвития России) о включении обучающей организации в реестр организаций, оказывающих услуги в области охраны труда;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- копию программы обучения, утвержденной в установленном порядке;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 xml:space="preserve">- копию свидетельства установленного образца о регистрации опасного производственного объекта в государственном реестре опасных производственных объектов, в случае направления работников на обучение по охране труда в соответствии с </w:t>
      </w:r>
      <w:hyperlink r:id="rId49" w:history="1">
        <w:r>
          <w:rPr>
            <w:color w:val="0000FF"/>
          </w:rPr>
          <w:t>подпунктом 2.3.2</w:t>
        </w:r>
      </w:hyperlink>
      <w:r>
        <w:t xml:space="preserve"> Порядка N 1/29 или на обучение по вопросам безопасного ведения работ, в том числе горных работ, и действиям в случае аварии или инцидента на опасном производственном объекте;</w:t>
      </w:r>
    </w:p>
    <w:p w:rsidR="00056A2C" w:rsidRDefault="00056A2C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Приказом</w:t>
        </w:r>
      </w:hyperlink>
      <w:r>
        <w:t xml:space="preserve"> Минтруда России от 31.10.2017 N 764н)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 xml:space="preserve">- сведения о лицензии на осуществление образовательной деятельности организации, в которой проходили обучение по вопросам безопасного ведения работ, в том числе горных работ, и действиям в случае аварии или инцидента на опасном производственном объекте работники, указанные в </w:t>
      </w:r>
      <w:hyperlink w:anchor="P70" w:history="1">
        <w:r>
          <w:rPr>
            <w:color w:val="0000FF"/>
          </w:rPr>
          <w:t>абзаце восьмом подпункта "в" пункта 3</w:t>
        </w:r>
      </w:hyperlink>
      <w:r>
        <w:t xml:space="preserve"> Правил.</w:t>
      </w:r>
    </w:p>
    <w:p w:rsidR="00056A2C" w:rsidRDefault="00056A2C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Приказом</w:t>
        </w:r>
      </w:hyperlink>
      <w:r>
        <w:t xml:space="preserve"> Минтруда России от 31.10.2017 N 764н)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 xml:space="preserve">Одновременно со списком работников, направляемых на обучение по охране труда, страхователь представляет в территориальный орган Фонда документы, подтверждающие </w:t>
      </w:r>
      <w:r>
        <w:lastRenderedPageBreak/>
        <w:t>принадлежность указанных в них работников к той или иной категории работников,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заболеваний, а именно: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в случае включения в список руководителей организаций малого предпринимательства и работников организаций малого предпринимательства (с численностью работников до 50 человек), на которых возложены обязанности специалистов по охране труда: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- копии приказов о назначении на должность руководителей организаций малого предпринимательства;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- справку о средней численности работников организации малого предпринимательства за прошедший календарный год;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- копии приказов о возложении на работников организаций малого предпринимательства (с численностью работников до 50 человек) обязанностей специалистов по охране труда;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в случае включения в список руководителей государственных (муниципальных) учреждений - копии трудовых книжек или копии приказов о назначении на должность (приеме на работу) руководителей государственных (муниципальных) учреждений;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в случае включения в список руководителей и специалистов служб охраны труда организаций - копии приказов о назначении на должность (приеме на работу) руководителей и специалистов служб охраны труда организаций;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в случае включения в список членов комитетов (комиссий) по охране труда - копии приказов работодателей об утверждении состава комитета (комиссии) по охране труда;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в случае включения в список уполномоченных (доверенных) лиц по охране труда профессиональных союзов и иных уполномоченных работниками представительных органов - выписки из протоколов решений профсоюзных органов или иных уполномоченных работниками представительных органов о назначении уполномоченных (доверенных) лиц по охране труда;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 xml:space="preserve">в случае включения в список отдельных категорий работников организаций, отнесенных в соответствии с действующим законодательством к опасным производственным объектам, - копии приказов о назначении на должность (приеме на работу) работников, подлежащих обучению по охране труда в соответствии с </w:t>
      </w:r>
      <w:hyperlink r:id="rId52" w:history="1">
        <w:r>
          <w:rPr>
            <w:color w:val="0000FF"/>
          </w:rPr>
          <w:t>подпунктом 2.3.2</w:t>
        </w:r>
      </w:hyperlink>
      <w:r>
        <w:t xml:space="preserve"> Порядка N 1/29;</w:t>
      </w:r>
    </w:p>
    <w:p w:rsidR="00056A2C" w:rsidRDefault="00056A2C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Минтруда России от 31.10.2017 N 764н)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 xml:space="preserve">г) в случае включения в план финансового обеспечения предупредительных мер мероприятий, предусмотренных </w:t>
      </w:r>
      <w:hyperlink w:anchor="P75" w:history="1">
        <w:r>
          <w:rPr>
            <w:color w:val="0000FF"/>
          </w:rPr>
          <w:t>подпунктом "г" пункта 3</w:t>
        </w:r>
      </w:hyperlink>
      <w:r>
        <w:t xml:space="preserve"> Правил: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- перечень приобретаемых СИЗ с указанием профессий (должностей) работников, норм выдачи СИЗ со ссылкой на соответствующий пункт типовых норм, а также количества, стоимости, даты изготовления и срока годности приобретаемых СИЗ;</w:t>
      </w:r>
    </w:p>
    <w:p w:rsidR="00056A2C" w:rsidRDefault="00056A2C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Минтруда России от 14.07.2016 N 353н)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 xml:space="preserve">- перечень СИЗ, приобретаемых с учетом результатов проведения специальной оценки условий труда (если срок действия результатов аттестации рабочих мест по условиям труда, проведенной в соответствии с действовавшим до дня вступления в силу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28 декабря 2013 г. N 426-ФЗ "О специальной оценке условий труда" (Собрание законодательства Российской Федерации, 2013, N 52, ст. 6991) порядком, не истек, то с учетом аттестации рабочих мест по условиям труда), с указанием профессий (должностей) работников, норм выдачи СИЗ, а также количества, стоимости, даты изготовления и срока годности приобретаемых СИЗ;</w:t>
      </w:r>
    </w:p>
    <w:p w:rsidR="00056A2C" w:rsidRDefault="00056A2C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Минтруда России от 14.07.2016 N 353н)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lastRenderedPageBreak/>
        <w:t xml:space="preserve">- копии сертификатов (деклараций) соответствия СИЗ техническому </w:t>
      </w:r>
      <w:hyperlink r:id="rId57" w:history="1">
        <w:r>
          <w:rPr>
            <w:color w:val="0000FF"/>
          </w:rPr>
          <w:t>регламенту</w:t>
        </w:r>
      </w:hyperlink>
      <w:r>
        <w:t xml:space="preserve"> Таможенного союза "О безопасности средств индивидуальной защиты" (ТР ТС 019/2011), утвержденному Решением Комиссии Таможенного союза от 9 декабря 2011 г. N 878 (официальный сайт Комиссии Таможенного союза http://www.tsouz.ru/, 15.12.2011), с изменениями, внесенными решением Коллегии Евразийской экономической комиссии от 13 ноября 2012 г. N 221 (официальный сайт Евразийской экономической комиссии http://www.tsouz.ru/, 20.11.2012);</w:t>
      </w:r>
    </w:p>
    <w:p w:rsidR="00056A2C" w:rsidRDefault="00056A2C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Минтруда России от 31.10.2017 N 764н)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 xml:space="preserve">- копия </w:t>
      </w:r>
      <w:hyperlink r:id="rId59" w:history="1">
        <w:r>
          <w:rPr>
            <w:color w:val="0000FF"/>
          </w:rPr>
          <w:t>заключения</w:t>
        </w:r>
      </w:hyperlink>
      <w:r>
        <w:t xml:space="preserve"> о подтверждении производства промышленной продукции на территории Российской Федерации, выданного Министерством промышленности и торговли Российской Федерации в отношении специальной одежды, специальной обуви или других средств индивидуальной защиты - для СИЗ, изготовленных на территории Российской Федерации; копия декларации о происхождении товара или сертификата о происхождении товара - для СИЗ, изготовленных на территории других государств - членов Евразийского экономического союза;</w:t>
      </w:r>
    </w:p>
    <w:p w:rsidR="00056A2C" w:rsidRDefault="00056A2C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Приказом</w:t>
        </w:r>
      </w:hyperlink>
      <w:r>
        <w:t xml:space="preserve"> Минтруда России от 31.10.2017 N 764н; 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Минтруда России от 31.08.2018 N 570н)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 xml:space="preserve">д) в случае включения в план финансового обеспечения предупредительных мер мероприятий, предусмотренных </w:t>
      </w:r>
      <w:hyperlink w:anchor="P77" w:history="1">
        <w:r>
          <w:rPr>
            <w:color w:val="0000FF"/>
          </w:rPr>
          <w:t>подпунктами "д"</w:t>
        </w:r>
      </w:hyperlink>
      <w:r>
        <w:t xml:space="preserve"> и </w:t>
      </w:r>
      <w:hyperlink w:anchor="P87" w:history="1">
        <w:r>
          <w:rPr>
            <w:color w:val="0000FF"/>
          </w:rPr>
          <w:t>"н" пункта 3</w:t>
        </w:r>
      </w:hyperlink>
      <w:r>
        <w:t xml:space="preserve"> Правил:</w:t>
      </w:r>
    </w:p>
    <w:p w:rsidR="00056A2C" w:rsidRDefault="00056A2C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Минтруда России от 03.12.2018 N 764н)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- заключительный акт врачебной комиссии по итогам проведения обязательных периодических медицинских осмотров (обследований) работников (далее - заключительный акт);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- списки работников, направляемых на санаторно-курортное лечение, с указанием рекомендаций, содержащихся в заключительном акте;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- копию лицензии организации, осуществляющей санаторно-курортное лечение работников на территории Российской Федерации;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- копии договоров с организацией, осуществляющей санаторно-курортное лечение работников, и (или) счетов на приобретение путевок;</w:t>
      </w:r>
    </w:p>
    <w:p w:rsidR="00056A2C" w:rsidRDefault="00056A2C">
      <w:pPr>
        <w:pStyle w:val="ConsPlusNormal"/>
        <w:jc w:val="both"/>
      </w:pPr>
      <w:r>
        <w:t xml:space="preserve">(в ред. Приказов Минтруда России от 14.07.2016 </w:t>
      </w:r>
      <w:hyperlink r:id="rId63" w:history="1">
        <w:r>
          <w:rPr>
            <w:color w:val="0000FF"/>
          </w:rPr>
          <w:t>N 353н</w:t>
        </w:r>
      </w:hyperlink>
      <w:r>
        <w:t xml:space="preserve">, от 03.12.2018 </w:t>
      </w:r>
      <w:hyperlink r:id="rId64" w:history="1">
        <w:r>
          <w:rPr>
            <w:color w:val="0000FF"/>
          </w:rPr>
          <w:t>N 764н</w:t>
        </w:r>
      </w:hyperlink>
      <w:r>
        <w:t>)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- калькуляцию стоимости путевки;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 xml:space="preserve">Дополнительно, в случае включения в план финансового обеспечения предупредительных мер мероприятий, предусмотренных </w:t>
      </w:r>
      <w:hyperlink w:anchor="P87" w:history="1">
        <w:r>
          <w:rPr>
            <w:color w:val="0000FF"/>
          </w:rPr>
          <w:t>подпунктом "н" пункта 3</w:t>
        </w:r>
      </w:hyperlink>
      <w:r>
        <w:t xml:space="preserve"> Правил:</w:t>
      </w:r>
    </w:p>
    <w:p w:rsidR="00056A2C" w:rsidRDefault="00056A2C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Приказом</w:t>
        </w:r>
      </w:hyperlink>
      <w:r>
        <w:t xml:space="preserve"> Минтруда России от 03.12.2018 N 764н)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 xml:space="preserve">- копию справки для получения путевки на санаторно-курортное лечение </w:t>
      </w:r>
      <w:hyperlink r:id="rId66" w:history="1">
        <w:r>
          <w:rPr>
            <w:color w:val="0000FF"/>
          </w:rPr>
          <w:t>(форма N 070/у)</w:t>
        </w:r>
      </w:hyperlink>
      <w:r>
        <w:t xml:space="preserve"> (далее - справка по форме N 070у), при отсутствии заключительного акта;</w:t>
      </w:r>
    </w:p>
    <w:p w:rsidR="00056A2C" w:rsidRDefault="00056A2C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Приказом</w:t>
        </w:r>
      </w:hyperlink>
      <w:r>
        <w:t xml:space="preserve"> Минтруда России от 03.12.2018 N 764н)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 xml:space="preserve">- списки работников, направляемых на санаторно-курортное лечение, с указанием рекомендаций, содержащихся в справке по </w:t>
      </w:r>
      <w:hyperlink r:id="rId68" w:history="1">
        <w:r>
          <w:rPr>
            <w:color w:val="0000FF"/>
          </w:rPr>
          <w:t>форме N 070у</w:t>
        </w:r>
      </w:hyperlink>
      <w:r>
        <w:t>, при отсутствии заключительного акта;</w:t>
      </w:r>
    </w:p>
    <w:p w:rsidR="00056A2C" w:rsidRDefault="00056A2C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Приказом</w:t>
        </w:r>
      </w:hyperlink>
      <w:r>
        <w:t xml:space="preserve"> Минтруда России от 03.12.2018 N 764н)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 xml:space="preserve">- копию </w:t>
      </w:r>
      <w:hyperlink r:id="rId70" w:history="1">
        <w:r>
          <w:rPr>
            <w:color w:val="0000FF"/>
          </w:rPr>
          <w:t>документа</w:t>
        </w:r>
      </w:hyperlink>
      <w:r>
        <w:t>, удостоверяющего личность работника, направляемого на санаторно-курортное лечение;</w:t>
      </w:r>
    </w:p>
    <w:p w:rsidR="00056A2C" w:rsidRDefault="00056A2C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Приказом</w:t>
        </w:r>
      </w:hyperlink>
      <w:r>
        <w:t xml:space="preserve"> Минтруда России от 03.12.2018 N 764н)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- письменное согласие работника, направляемого на санаторно-курортное лечение, на обработку его персональных данных;</w:t>
      </w:r>
    </w:p>
    <w:p w:rsidR="00056A2C" w:rsidRDefault="00056A2C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Приказом</w:t>
        </w:r>
      </w:hyperlink>
      <w:r>
        <w:t xml:space="preserve"> Минтруда России от 03.12.2018 N 764н)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lastRenderedPageBreak/>
        <w:t xml:space="preserve">е) в случае включения в план финансового обеспечения предупредительных мер мероприятий, предусмотренных </w:t>
      </w:r>
      <w:hyperlink w:anchor="P78" w:history="1">
        <w:r>
          <w:rPr>
            <w:color w:val="0000FF"/>
          </w:rPr>
          <w:t>подпунктом "е" пункта 3</w:t>
        </w:r>
      </w:hyperlink>
      <w:r>
        <w:t xml:space="preserve"> Правил: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- копию списка работников, подлежащих прохождению обязательных периодических медицинских осмотров (обследований) в текущем календарном году, утвержденного работодателем в установленном порядке &lt;3&gt;;</w:t>
      </w:r>
    </w:p>
    <w:p w:rsidR="00056A2C" w:rsidRDefault="00056A2C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Минтруда России от 31.10.2017 N 764н)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6A2C" w:rsidRDefault="00056A2C">
      <w:pPr>
        <w:pStyle w:val="ConsPlusNormal"/>
        <w:spacing w:before="220"/>
        <w:ind w:firstLine="540"/>
        <w:jc w:val="both"/>
      </w:pPr>
      <w:hyperlink r:id="rId74" w:history="1">
        <w:r>
          <w:rPr>
            <w:color w:val="0000FF"/>
          </w:rPr>
          <w:t>&lt;3&gt;</w:t>
        </w:r>
      </w:hyperlink>
      <w:r>
        <w:t xml:space="preserve"> </w:t>
      </w:r>
      <w:hyperlink r:id="rId7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 N 22111).</w:t>
      </w:r>
    </w:p>
    <w:p w:rsidR="00056A2C" w:rsidRDefault="00056A2C">
      <w:pPr>
        <w:pStyle w:val="ConsPlusNormal"/>
        <w:ind w:firstLine="540"/>
        <w:jc w:val="both"/>
      </w:pPr>
    </w:p>
    <w:p w:rsidR="00056A2C" w:rsidRDefault="00056A2C">
      <w:pPr>
        <w:pStyle w:val="ConsPlusNormal"/>
        <w:ind w:firstLine="540"/>
        <w:jc w:val="both"/>
      </w:pPr>
      <w:r>
        <w:t>- копию договора с медицинской организацией на проведение обязательных периодических медицинских осмотров (обследований) работников;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- копию лицензии медицинской организации на осуществление работ и оказание услуг, связанных с проведением обязательных предварительных и периодических медицинских осмотров (обследований) работников;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 xml:space="preserve">ж) в случае включения в план финансового обеспечения предупредительных мер мероприятий, предусмотренных </w:t>
      </w:r>
      <w:hyperlink w:anchor="P79" w:history="1">
        <w:r>
          <w:rPr>
            <w:color w:val="0000FF"/>
          </w:rPr>
          <w:t>подпунктом "ж" пункта 3</w:t>
        </w:r>
      </w:hyperlink>
      <w:r>
        <w:t xml:space="preserve"> Правил: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 xml:space="preserve">- перечень работников, которым выдается ЛПП, с указанием их профессий (должностей) и норм выдачи со ссылкой на соответствующий пункт </w:t>
      </w:r>
      <w:hyperlink r:id="rId76" w:history="1">
        <w:r>
          <w:rPr>
            <w:color w:val="0000FF"/>
          </w:rPr>
          <w:t>Перечня</w:t>
        </w:r>
      </w:hyperlink>
      <w:r>
        <w:t>;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- номер рациона ЛПП;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- график занятости работников, имеющих право на получение ЛПП;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- копии документов о фактически отработанном работниками времени в особо вредных условиях труда;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- копии постатейных смет расходов, запланированных страхователем на обеспечение работников ЛПП, на планируемый период;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- копии договоров страхователя с организациями общественного питания, если выдача ЛПП производилась не в структурных подразделениях страхователя;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- копии документов, подтверждающих затраты страхователя на обеспечение работников ЛПП;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 xml:space="preserve">з) в случае включения в план финансового обеспечения предупредительных мер мероприятий, предусмотренных </w:t>
      </w:r>
      <w:hyperlink w:anchor="P80" w:history="1">
        <w:r>
          <w:rPr>
            <w:color w:val="0000FF"/>
          </w:rPr>
          <w:t>подпунктом "з" пункта 3</w:t>
        </w:r>
      </w:hyperlink>
      <w:r>
        <w:t xml:space="preserve"> Правил: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- копию локального нормативного акта о проведении предсменных и (или) предрейсовых медицинских осмотров работников;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 xml:space="preserve">- копию лицензии страхователя на осуществление предсменных и (или) предрейсовых медицинских осмотров работников или копию договора страхователя с организацией, оказывающей услуги по проведению предсменных и (или) предрейсовых медицинских осмотров работников, с приложением лицензии данной организации на право осуществления указанного </w:t>
      </w:r>
      <w:r>
        <w:lastRenderedPageBreak/>
        <w:t>вида деятельности;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- копии счетов на оплату приобретаемых алкотестеров или алкометров;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 xml:space="preserve">и) в случае включения в план финансового обеспечения предупредительных мер мероприятий, предусмотренных </w:t>
      </w:r>
      <w:hyperlink w:anchor="P81" w:history="1">
        <w:r>
          <w:rPr>
            <w:color w:val="0000FF"/>
          </w:rPr>
          <w:t>подпунктом "и" пункта 3</w:t>
        </w:r>
      </w:hyperlink>
      <w:r>
        <w:t xml:space="preserve"> Правил: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- копии лицензий на осуществление страхователем пассажирских и (или) грузовых перевозок (при наличии) и (или) копию документа, подтверждающего соответствующий вид экономической деятельности страхователя;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- перечень транспортных средств (далее - ТС), подлежащих оснащению тахографами, с указанием их государственного регистрационного номера, даты выпуска, сведений о прохождении ТС последнего технического осмотра;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- копии паспортов ТС;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- копию свидетельства о регистрации ТС в органах Государственной инспекции безопасности дорожного движения;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- копии счетов на оплату приобретаемых тахографов;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 xml:space="preserve">к) в случае включения в план финансового обеспечения предупредительных мер мероприятий, предусмотренных </w:t>
      </w:r>
      <w:hyperlink w:anchor="P82" w:history="1">
        <w:r>
          <w:rPr>
            <w:color w:val="0000FF"/>
          </w:rPr>
          <w:t>подпунктом "к" пункта 3</w:t>
        </w:r>
      </w:hyperlink>
      <w:r>
        <w:t xml:space="preserve"> Правил - перечень приобретаемых медицинских изделий &lt;4&gt; с указанием количества и стоимости приобретаемых медицинских изделий, а также с указанием санитарных постов, подлежащих комплектацией аптечками;</w:t>
      </w:r>
    </w:p>
    <w:p w:rsidR="00056A2C" w:rsidRDefault="00056A2C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Минтруда России от 31.10.2017 N 764н)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6A2C" w:rsidRDefault="00056A2C">
      <w:pPr>
        <w:pStyle w:val="ConsPlusNormal"/>
        <w:spacing w:before="220"/>
        <w:ind w:firstLine="540"/>
        <w:jc w:val="both"/>
      </w:pPr>
      <w:hyperlink r:id="rId78" w:history="1">
        <w:r>
          <w:rPr>
            <w:color w:val="0000FF"/>
          </w:rPr>
          <w:t>&lt;4&gt;</w:t>
        </w:r>
      </w:hyperlink>
      <w:r>
        <w:t xml:space="preserve"> </w:t>
      </w:r>
      <w:hyperlink r:id="rId7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5 марта 2011 г. N 169н "Об утверждении требований к комплектации изделиями медицинского назначения аптечек для оказания первой помощи работникам" (зарегистрирован Министерством юстиции Российской Федерации 11 апреля 2011 г. N 20452).</w:t>
      </w:r>
    </w:p>
    <w:p w:rsidR="00056A2C" w:rsidRDefault="00056A2C">
      <w:pPr>
        <w:pStyle w:val="ConsPlusNormal"/>
        <w:ind w:firstLine="540"/>
        <w:jc w:val="both"/>
      </w:pPr>
    </w:p>
    <w:p w:rsidR="00056A2C" w:rsidRDefault="00056A2C">
      <w:pPr>
        <w:pStyle w:val="ConsPlusNormal"/>
        <w:ind w:firstLine="540"/>
        <w:jc w:val="both"/>
      </w:pPr>
      <w:r>
        <w:t xml:space="preserve">л) в случае включения в план финансового обеспечения предупредительных мер мероприятий, предусмотренных </w:t>
      </w:r>
      <w:hyperlink w:anchor="P83" w:history="1">
        <w:r>
          <w:rPr>
            <w:color w:val="0000FF"/>
          </w:rPr>
          <w:t>подпунктами "л"</w:t>
        </w:r>
      </w:hyperlink>
      <w:r>
        <w:t xml:space="preserve"> и </w:t>
      </w:r>
      <w:hyperlink w:anchor="P85" w:history="1">
        <w:r>
          <w:rPr>
            <w:color w:val="0000FF"/>
          </w:rPr>
          <w:t>"м"</w:t>
        </w:r>
      </w:hyperlink>
      <w:r>
        <w:t xml:space="preserve"> пункта 3 Правил: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- копии документов, обосновывающих приобретение организацией соответствующих приборов, устройств, оборудования и (или) комплексов (систем) приборов, устройств, оборудования;</w:t>
      </w:r>
    </w:p>
    <w:p w:rsidR="00056A2C" w:rsidRDefault="00056A2C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Минтруда России от 03.12.2018 N 764н)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- копии (выписки из) технических проектов и (или) проектной документации, которыми предусмотрено приобретение отдельных приборов, устройств, оборудования и (или) комплексов (систем) приборов, устройств, оборудования, непосредственно предназначенных для обеспечения безопасности работников и (или) контроля за безопасным ведением работ в рамках технологических процессов, в том числе на подземных работах;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- сведения о лицензии на осуществление образовательной деятельности, в случае приобретения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аудиофиксацию обучения работников по безопасному производству работ, а также хранение результатов такой фиксации.</w:t>
      </w:r>
    </w:p>
    <w:p w:rsidR="00056A2C" w:rsidRDefault="00056A2C">
      <w:pPr>
        <w:pStyle w:val="ConsPlusNormal"/>
        <w:jc w:val="both"/>
      </w:pPr>
      <w:r>
        <w:lastRenderedPageBreak/>
        <w:t xml:space="preserve">(абзац введен </w:t>
      </w:r>
      <w:hyperlink r:id="rId81" w:history="1">
        <w:r>
          <w:rPr>
            <w:color w:val="0000FF"/>
          </w:rPr>
          <w:t>Приказом</w:t>
        </w:r>
      </w:hyperlink>
      <w:r>
        <w:t xml:space="preserve"> Минтруда России от 31.10.2017 N 764н)</w:t>
      </w:r>
    </w:p>
    <w:p w:rsidR="00056A2C" w:rsidRDefault="00056A2C">
      <w:pPr>
        <w:pStyle w:val="ConsPlusNormal"/>
        <w:jc w:val="both"/>
      </w:pPr>
      <w:r>
        <w:t xml:space="preserve">(пп. "л" введен </w:t>
      </w:r>
      <w:hyperlink r:id="rId82" w:history="1">
        <w:r>
          <w:rPr>
            <w:color w:val="0000FF"/>
          </w:rPr>
          <w:t>Приказом</w:t>
        </w:r>
      </w:hyperlink>
      <w:r>
        <w:t xml:space="preserve"> Минтруда России от 14.07.2016 N 353н)</w:t>
      </w:r>
    </w:p>
    <w:p w:rsidR="00056A2C" w:rsidRDefault="00056A2C">
      <w:pPr>
        <w:pStyle w:val="ConsPlusNormal"/>
        <w:spacing w:before="220"/>
        <w:ind w:firstLine="540"/>
        <w:jc w:val="both"/>
      </w:pPr>
      <w:bookmarkStart w:id="16" w:name="P197"/>
      <w:bookmarkEnd w:id="16"/>
      <w:r>
        <w:t xml:space="preserve">5. Документы (копии документов), указанные в </w:t>
      </w:r>
      <w:hyperlink w:anchor="P89" w:history="1">
        <w:r>
          <w:rPr>
            <w:color w:val="0000FF"/>
          </w:rPr>
          <w:t>пункте 4</w:t>
        </w:r>
      </w:hyperlink>
      <w:r>
        <w:t xml:space="preserve"> Правил, за исключением документов, предусмотренных настоящим пунктом, представляются страхователем либо лицом, представляющим его интересы.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В рамках межведомственного взаимодействия территориальный орган Фонда запрашивает посредством межведомственного запроса: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а) в Министерстве труда и социальной защиты Российской Федерации: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 xml:space="preserve">сведения о включении организации, проводящей специальную оценку условий труда, в реестр организаций, проводящих специальную оценку условий труда (реестр организаций, оказывающих услуги в области охраны труда), - в случае включения в план финансового обеспечения предупредительных мер мероприятий, предусмотренных </w:t>
      </w:r>
      <w:hyperlink w:anchor="P61" w:history="1">
        <w:r>
          <w:rPr>
            <w:color w:val="0000FF"/>
          </w:rPr>
          <w:t>подпунктом "а" пункта 3</w:t>
        </w:r>
      </w:hyperlink>
      <w:r>
        <w:t xml:space="preserve"> Правил;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 xml:space="preserve">сведения о включении обучающей организации в реестр организаций, оказывающих услуги в области охраны труда, - в случае включения в план финансового обеспечения предупредительных мер мероприятий, предусмотренных </w:t>
      </w:r>
      <w:hyperlink w:anchor="P63" w:history="1">
        <w:r>
          <w:rPr>
            <w:color w:val="0000FF"/>
          </w:rPr>
          <w:t>подпунктом "в" пункта 3</w:t>
        </w:r>
      </w:hyperlink>
      <w:r>
        <w:t xml:space="preserve"> Правил;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б) в Федеральной службе по надзору в сфере здравоохранения: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 xml:space="preserve">сведения о лицензии (с указанием видов работ и услуг) организации, осуществляющей санаторно-курортное лечение работников на территории Российской Федерации, - в случае включения в план финансового обеспечения предупредительных мер мероприятий, предусмотренных </w:t>
      </w:r>
      <w:hyperlink w:anchor="P77" w:history="1">
        <w:r>
          <w:rPr>
            <w:color w:val="0000FF"/>
          </w:rPr>
          <w:t>подпунктом "д" пункта 3</w:t>
        </w:r>
      </w:hyperlink>
      <w:r>
        <w:t xml:space="preserve"> Правил;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 xml:space="preserve">сведения о лицензии (с указанием видов работ и услуг) медицинской организации на осуществление работ и оказание услуг, связанных с проведением предварительных и периодических медицинских осмотров (обследований) работников, - в случае включения в план финансового обеспечения предупредительных мер мероприятий, предусмотренных </w:t>
      </w:r>
      <w:hyperlink w:anchor="P78" w:history="1">
        <w:r>
          <w:rPr>
            <w:color w:val="0000FF"/>
          </w:rPr>
          <w:t>подпунктом "е" пункта 3</w:t>
        </w:r>
      </w:hyperlink>
      <w:r>
        <w:t xml:space="preserve"> Правил;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 xml:space="preserve">сведения о лицензии (с указанием видов работ и услуг) организации на осуществление предсменных (предрейсовых) медицинских осмотров работников - в случае включения в план финансового обеспечения предупредительных мер мероприятий, предусмотренных </w:t>
      </w:r>
      <w:hyperlink w:anchor="P80" w:history="1">
        <w:r>
          <w:rPr>
            <w:color w:val="0000FF"/>
          </w:rPr>
          <w:t>подпунктом "з" пункта 3</w:t>
        </w:r>
      </w:hyperlink>
      <w:r>
        <w:t xml:space="preserve"> Правил;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в) в Федеральной службе по экологическому, технологическому и атомному надзору - сведения о регистрации опасного производственного объекта в государственном реестре опасных производственных объектов;</w:t>
      </w:r>
    </w:p>
    <w:p w:rsidR="00056A2C" w:rsidRDefault="00056A2C">
      <w:pPr>
        <w:pStyle w:val="ConsPlusNormal"/>
        <w:jc w:val="both"/>
      </w:pPr>
      <w:r>
        <w:t xml:space="preserve">(пп. "в" введен </w:t>
      </w:r>
      <w:hyperlink r:id="rId83" w:history="1">
        <w:r>
          <w:rPr>
            <w:color w:val="0000FF"/>
          </w:rPr>
          <w:t>Приказом</w:t>
        </w:r>
      </w:hyperlink>
      <w:r>
        <w:t xml:space="preserve"> Минтруда России от 31.10.2017 N 764н)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г) в Федеральной службе по надзору в сфере образования и науки - сведения о лицензии на осуществление образовательной деятельности.</w:t>
      </w:r>
    </w:p>
    <w:p w:rsidR="00056A2C" w:rsidRDefault="00056A2C">
      <w:pPr>
        <w:pStyle w:val="ConsPlusNormal"/>
        <w:jc w:val="both"/>
      </w:pPr>
      <w:r>
        <w:t xml:space="preserve">(пп. "г" введен </w:t>
      </w:r>
      <w:hyperlink r:id="rId84" w:history="1">
        <w:r>
          <w:rPr>
            <w:color w:val="0000FF"/>
          </w:rPr>
          <w:t>Приказом</w:t>
        </w:r>
      </w:hyperlink>
      <w:r>
        <w:t xml:space="preserve"> Минтруда России от 31.10.2017 N 764н)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 xml:space="preserve">Сведения о лицензии на осуществление страхователем пассажирских и (или) грузовых перевозок и (или) сведения, подтверждающие соответствующий вид экономической деятельности страхователя, которые входят в состав сведений, содержащихся в Едином государственном реестре юридических лиц (ЕГРЮЛ), в случае включения в план финансового обеспечения предупредительных мер мероприятий, предусмотренных </w:t>
      </w:r>
      <w:hyperlink w:anchor="P81" w:history="1">
        <w:r>
          <w:rPr>
            <w:color w:val="0000FF"/>
          </w:rPr>
          <w:t>подпунктом "и" пункта 3</w:t>
        </w:r>
      </w:hyperlink>
      <w:r>
        <w:t xml:space="preserve"> Правил, ежедневно поступают в территориальный орган Фонда в рамках системы "одного окна" из территориального органа Федеральной налоговой службы.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lastRenderedPageBreak/>
        <w:t>Страхователь вправе представить самостоятельно в территориальный орган Фонда документы (копии документов), сведения о которых могут быть запрошены территориальным органом Фонда в рамках межведомственного взаимодействия в соответствии с настоящим пунктом.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 xml:space="preserve">6. Копии документов, представляемых страхователем в соответствии с </w:t>
      </w:r>
      <w:hyperlink w:anchor="P89" w:history="1">
        <w:r>
          <w:rPr>
            <w:color w:val="0000FF"/>
          </w:rPr>
          <w:t>пунктом 4</w:t>
        </w:r>
      </w:hyperlink>
      <w:r>
        <w:t xml:space="preserve"> Правил, должны быть заверены печатью страхователя (при наличии печати).</w:t>
      </w:r>
    </w:p>
    <w:p w:rsidR="00056A2C" w:rsidRDefault="00056A2C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Минтруда России от 29.04.2016 N 201н)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 xml:space="preserve">Требование представления иных документов (копий документов), помимо документов, указанных в </w:t>
      </w:r>
      <w:hyperlink w:anchor="P89" w:history="1">
        <w:r>
          <w:rPr>
            <w:color w:val="0000FF"/>
          </w:rPr>
          <w:t>пункте 4</w:t>
        </w:r>
      </w:hyperlink>
      <w:r>
        <w:t xml:space="preserve"> Правил, с учетом исключений, предусмотренных </w:t>
      </w:r>
      <w:hyperlink w:anchor="P197" w:history="1">
        <w:r>
          <w:rPr>
            <w:color w:val="0000FF"/>
          </w:rPr>
          <w:t>пунктом 5</w:t>
        </w:r>
      </w:hyperlink>
      <w:r>
        <w:t xml:space="preserve"> Правил, не допускается.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7. Территориальный орган Фонда размещает на сайте территориального органа Фонда в информационно-телекоммуникационной сети "Интернет" информацию: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о поступившем заявлении, включая дату и время поступления заявления, наименование страхователя, в течение одного рабочего дня с даты регистрации заявления;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о ходе рассмотрения заявления.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8. Решение о финансовом обеспечении предупредительных мер, объеме финансового обеспечения предупредительных мер или об отказе в финансовом обеспечении предупредительных мер (далее - решение) принимается: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 xml:space="preserve">а) в отношении страхователей, у которых сумма страховых взносов, начисленных за предшествующий год, составляет до 25 000,0 тыс. рублей включительно - территориальным органом Фонда в течение 10 рабочих дней со дня получения полного комплекта документов, указанных в </w:t>
      </w:r>
      <w:hyperlink w:anchor="P89" w:history="1">
        <w:r>
          <w:rPr>
            <w:color w:val="0000FF"/>
          </w:rPr>
          <w:t>пункте 4</w:t>
        </w:r>
      </w:hyperlink>
      <w:r>
        <w:t xml:space="preserve"> Правил;</w:t>
      </w:r>
    </w:p>
    <w:p w:rsidR="00056A2C" w:rsidRDefault="00056A2C">
      <w:pPr>
        <w:pStyle w:val="ConsPlusNormal"/>
        <w:jc w:val="both"/>
      </w:pPr>
      <w:r>
        <w:t xml:space="preserve">(в ред. Приказов Минтруда России от 29.04.2016 </w:t>
      </w:r>
      <w:hyperlink r:id="rId86" w:history="1">
        <w:r>
          <w:rPr>
            <w:color w:val="0000FF"/>
          </w:rPr>
          <w:t>N 201н</w:t>
        </w:r>
      </w:hyperlink>
      <w:r>
        <w:t xml:space="preserve">, от 03.12.2018 </w:t>
      </w:r>
      <w:hyperlink r:id="rId87" w:history="1">
        <w:r>
          <w:rPr>
            <w:color w:val="0000FF"/>
          </w:rPr>
          <w:t>N 764н</w:t>
        </w:r>
      </w:hyperlink>
      <w:r>
        <w:t>)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б) в отношении страхователей, у которых сумма страховых взносов, начисленных за предшествующий год, составляет более 25 000,0 тыс. рублей - территориальным органом Фонда после согласования с Фондом.</w:t>
      </w:r>
    </w:p>
    <w:p w:rsidR="00056A2C" w:rsidRDefault="00056A2C">
      <w:pPr>
        <w:pStyle w:val="ConsPlusNormal"/>
        <w:jc w:val="both"/>
      </w:pPr>
      <w:r>
        <w:t xml:space="preserve">(в ред. Приказов Минтруда России от 29.04.2016 </w:t>
      </w:r>
      <w:hyperlink r:id="rId88" w:history="1">
        <w:r>
          <w:rPr>
            <w:color w:val="0000FF"/>
          </w:rPr>
          <w:t>N 201н</w:t>
        </w:r>
      </w:hyperlink>
      <w:r>
        <w:t xml:space="preserve">, от 03.12.2018 </w:t>
      </w:r>
      <w:hyperlink r:id="rId89" w:history="1">
        <w:r>
          <w:rPr>
            <w:color w:val="0000FF"/>
          </w:rPr>
          <w:t>N 764н</w:t>
        </w:r>
      </w:hyperlink>
      <w:r>
        <w:t>)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 xml:space="preserve">В этом случае территориальный орган Фонда в течение 3 рабочих дней со дня получения документов, указанных в </w:t>
      </w:r>
      <w:hyperlink w:anchor="P89" w:history="1">
        <w:r>
          <w:rPr>
            <w:color w:val="0000FF"/>
          </w:rPr>
          <w:t>пункте 4</w:t>
        </w:r>
      </w:hyperlink>
      <w:r>
        <w:t xml:space="preserve"> Правил, направляет их на согласование в Фонд.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Фонд согласовывает представленные документы в течение 15 рабочих дней со дня их поступления.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9. Решение территориального органа Фонда оформляется приказом и в течение 3 рабочих дней с даты его принятия или получения согласования из Фонда направляется страхователю (в случае принятия решения об отказе в финансовом обеспечении или при отказе Фонда в согласовании - с обоснованием причин отказа).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10. Территориальный орган Фонда принимает решение об отказе в финансовом обеспечении предупредительных мер в следующих случаях: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а) если на день подачи заявления у страхователя имеются непогашенные недоимка, задолженность по пеням и штрафам, образовавшиеся по итогам отчетного периода в текущем финансовом году, недоимка, выявленная в ходе камеральной или выездной проверки, и (или) начисленные пени и штрафы по итогам камеральной или выездной проверки;</w:t>
      </w:r>
    </w:p>
    <w:p w:rsidR="00056A2C" w:rsidRDefault="00056A2C">
      <w:pPr>
        <w:pStyle w:val="ConsPlusNormal"/>
        <w:jc w:val="both"/>
      </w:pPr>
      <w:r>
        <w:t xml:space="preserve">(пп. "а" в ред. </w:t>
      </w:r>
      <w:hyperlink r:id="rId90" w:history="1">
        <w:r>
          <w:rPr>
            <w:color w:val="0000FF"/>
          </w:rPr>
          <w:t>Приказа</w:t>
        </w:r>
      </w:hyperlink>
      <w:r>
        <w:t xml:space="preserve"> Минтруда России от 29.04.2016 N 201н)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lastRenderedPageBreak/>
        <w:t>б) представленные документы содержат недостоверную информацию;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в) если предусмотренные бюджетом Фонда средства на финансовое обеспечение предупредительных мер на текущий год полностью распределены;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г) при представлении страхователем неполного комплекта документов.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Отказ в финансовом обеспечении предупредительных мер по другим основаниям не допускается.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 xml:space="preserve">Страхователь вправе повторно, но не позднее срока, установленного </w:t>
      </w:r>
      <w:hyperlink w:anchor="P89" w:history="1">
        <w:r>
          <w:rPr>
            <w:color w:val="0000FF"/>
          </w:rPr>
          <w:t>пунктом 4</w:t>
        </w:r>
      </w:hyperlink>
      <w:r>
        <w:t xml:space="preserve"> Правил, обратиться с заявлением в территориальный орган Фонда по месту своей регистрации.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11. Решение территориального органа Фонда об отказе в финансовом обеспечении предупредительных мер может быть обжаловано страхователем в вышестоящем органе территориального органа Фонда или в суде в порядке, установленном законодательством Российской Федерации.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 xml:space="preserve">12. Страхователь ведет в установленном порядке учет средств, направленных на финансовое обеспечение предупредительных мер в счет уплаты страховых взносов, и ежеквартально представляет в территориальный орган Фонда </w:t>
      </w:r>
      <w:hyperlink r:id="rId91" w:history="1">
        <w:r>
          <w:rPr>
            <w:color w:val="0000FF"/>
          </w:rPr>
          <w:t>отчет</w:t>
        </w:r>
      </w:hyperlink>
      <w:r>
        <w:t xml:space="preserve"> об их использовании.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После завершения запланированных мероприятий страхователь представляет в территориальный орган Фонда документы, подтверждающие произведенные расходы.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13. Страхователь в порядке, установленном законодательством Российской Федерации, несет ответственность за целевое и в полном объеме использование сумм страховых взносов на финансовое обеспечение предупредительных мер в соответствии с согласованным планом финансового обеспечения предупредительных мер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года.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14. Расходы страхователя, не подтвержденные документами либо произведенные на основании неправильно оформленных или выданных с нарушением установленного порядка документов, не подлежат зачету в счет уплаты страховых взносов.</w:t>
      </w:r>
    </w:p>
    <w:p w:rsidR="00056A2C" w:rsidRDefault="00056A2C">
      <w:pPr>
        <w:pStyle w:val="ConsPlusNormal"/>
        <w:jc w:val="both"/>
      </w:pPr>
      <w:r>
        <w:t xml:space="preserve">(п. 14 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Минтруда России от 29.04.2016 N 201н)</w:t>
      </w:r>
    </w:p>
    <w:p w:rsidR="00056A2C" w:rsidRDefault="00056A2C">
      <w:pPr>
        <w:pStyle w:val="ConsPlusNormal"/>
        <w:spacing w:before="220"/>
        <w:ind w:firstLine="540"/>
        <w:jc w:val="both"/>
      </w:pPr>
      <w:r>
        <w:t>15.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планом финансового обеспечения предупредительных мер.</w:t>
      </w:r>
    </w:p>
    <w:p w:rsidR="00056A2C" w:rsidRDefault="00056A2C">
      <w:pPr>
        <w:pStyle w:val="ConsPlusNormal"/>
        <w:ind w:firstLine="540"/>
        <w:jc w:val="both"/>
      </w:pPr>
    </w:p>
    <w:p w:rsidR="00056A2C" w:rsidRDefault="00056A2C">
      <w:pPr>
        <w:pStyle w:val="ConsPlusNormal"/>
        <w:ind w:firstLine="540"/>
        <w:jc w:val="both"/>
      </w:pPr>
    </w:p>
    <w:p w:rsidR="00056A2C" w:rsidRDefault="00056A2C">
      <w:pPr>
        <w:pStyle w:val="ConsPlusNormal"/>
        <w:ind w:firstLine="540"/>
        <w:jc w:val="both"/>
      </w:pPr>
    </w:p>
    <w:p w:rsidR="00056A2C" w:rsidRDefault="00056A2C">
      <w:pPr>
        <w:pStyle w:val="ConsPlusNormal"/>
        <w:ind w:firstLine="540"/>
        <w:jc w:val="both"/>
      </w:pPr>
    </w:p>
    <w:p w:rsidR="00056A2C" w:rsidRDefault="00056A2C">
      <w:pPr>
        <w:pStyle w:val="ConsPlusNormal"/>
        <w:ind w:firstLine="540"/>
        <w:jc w:val="both"/>
      </w:pPr>
    </w:p>
    <w:p w:rsidR="00056A2C" w:rsidRDefault="00056A2C">
      <w:pPr>
        <w:pStyle w:val="ConsPlusNormal"/>
        <w:jc w:val="right"/>
        <w:outlineLvl w:val="1"/>
      </w:pPr>
      <w:r>
        <w:t>Приложение</w:t>
      </w:r>
    </w:p>
    <w:p w:rsidR="00056A2C" w:rsidRDefault="00056A2C">
      <w:pPr>
        <w:pStyle w:val="ConsPlusNormal"/>
        <w:jc w:val="right"/>
      </w:pPr>
      <w:r>
        <w:t>к Правилам финансового обеспечения</w:t>
      </w:r>
    </w:p>
    <w:p w:rsidR="00056A2C" w:rsidRDefault="00056A2C">
      <w:pPr>
        <w:pStyle w:val="ConsPlusNormal"/>
        <w:jc w:val="right"/>
      </w:pPr>
      <w:r>
        <w:t>предупредительных мер по сокращению</w:t>
      </w:r>
    </w:p>
    <w:p w:rsidR="00056A2C" w:rsidRDefault="00056A2C">
      <w:pPr>
        <w:pStyle w:val="ConsPlusNormal"/>
        <w:jc w:val="right"/>
      </w:pPr>
      <w:r>
        <w:t>производственного травматизма</w:t>
      </w:r>
    </w:p>
    <w:p w:rsidR="00056A2C" w:rsidRDefault="00056A2C">
      <w:pPr>
        <w:pStyle w:val="ConsPlusNormal"/>
        <w:jc w:val="right"/>
      </w:pPr>
      <w:r>
        <w:t>и профессиональных заболеваний</w:t>
      </w:r>
    </w:p>
    <w:p w:rsidR="00056A2C" w:rsidRDefault="00056A2C">
      <w:pPr>
        <w:pStyle w:val="ConsPlusNormal"/>
        <w:jc w:val="right"/>
      </w:pPr>
      <w:r>
        <w:t>работников и санаторно-курортного</w:t>
      </w:r>
    </w:p>
    <w:p w:rsidR="00056A2C" w:rsidRDefault="00056A2C">
      <w:pPr>
        <w:pStyle w:val="ConsPlusNormal"/>
        <w:jc w:val="right"/>
      </w:pPr>
      <w:r>
        <w:t>лечения работников, занятых на работах</w:t>
      </w:r>
    </w:p>
    <w:p w:rsidR="00056A2C" w:rsidRDefault="00056A2C">
      <w:pPr>
        <w:pStyle w:val="ConsPlusNormal"/>
        <w:jc w:val="right"/>
      </w:pPr>
      <w:r>
        <w:t>с вредными и (или) опасными</w:t>
      </w:r>
    </w:p>
    <w:p w:rsidR="00056A2C" w:rsidRDefault="00056A2C">
      <w:pPr>
        <w:pStyle w:val="ConsPlusNormal"/>
        <w:jc w:val="right"/>
      </w:pPr>
      <w:r>
        <w:t>производственными факторами,</w:t>
      </w:r>
    </w:p>
    <w:p w:rsidR="00056A2C" w:rsidRDefault="00056A2C">
      <w:pPr>
        <w:pStyle w:val="ConsPlusNormal"/>
        <w:jc w:val="right"/>
      </w:pPr>
      <w:r>
        <w:t>утвержденным приказом</w:t>
      </w:r>
    </w:p>
    <w:p w:rsidR="00056A2C" w:rsidRDefault="00056A2C">
      <w:pPr>
        <w:pStyle w:val="ConsPlusNormal"/>
        <w:jc w:val="right"/>
      </w:pPr>
      <w:r>
        <w:t>Министерства труда</w:t>
      </w:r>
    </w:p>
    <w:p w:rsidR="00056A2C" w:rsidRDefault="00056A2C">
      <w:pPr>
        <w:pStyle w:val="ConsPlusNormal"/>
        <w:jc w:val="right"/>
      </w:pPr>
      <w:r>
        <w:lastRenderedPageBreak/>
        <w:t>и социальной защиты</w:t>
      </w:r>
    </w:p>
    <w:p w:rsidR="00056A2C" w:rsidRDefault="00056A2C">
      <w:pPr>
        <w:pStyle w:val="ConsPlusNormal"/>
        <w:jc w:val="right"/>
      </w:pPr>
      <w:r>
        <w:t>Российской Федерации</w:t>
      </w:r>
    </w:p>
    <w:p w:rsidR="00056A2C" w:rsidRDefault="00056A2C">
      <w:pPr>
        <w:pStyle w:val="ConsPlusNormal"/>
        <w:jc w:val="right"/>
      </w:pPr>
      <w:r>
        <w:t>от 10 декабря 2012 г. N 580н</w:t>
      </w:r>
    </w:p>
    <w:p w:rsidR="00056A2C" w:rsidRDefault="00056A2C">
      <w:pPr>
        <w:pStyle w:val="ConsPlusNormal"/>
        <w:jc w:val="both"/>
      </w:pPr>
    </w:p>
    <w:p w:rsidR="00056A2C" w:rsidRDefault="00056A2C">
      <w:pPr>
        <w:pStyle w:val="ConsPlusNonformat"/>
        <w:jc w:val="both"/>
      </w:pPr>
      <w:bookmarkStart w:id="17" w:name="P261"/>
      <w:bookmarkEnd w:id="17"/>
      <w:r>
        <w:t xml:space="preserve">                                   План</w:t>
      </w:r>
    </w:p>
    <w:p w:rsidR="00056A2C" w:rsidRDefault="00056A2C">
      <w:pPr>
        <w:pStyle w:val="ConsPlusNonformat"/>
        <w:jc w:val="both"/>
      </w:pPr>
      <w:r>
        <w:t xml:space="preserve">               финансового обеспечения предупредительных мер</w:t>
      </w:r>
    </w:p>
    <w:p w:rsidR="00056A2C" w:rsidRDefault="00056A2C">
      <w:pPr>
        <w:pStyle w:val="ConsPlusNonformat"/>
        <w:jc w:val="both"/>
      </w:pPr>
      <w:r>
        <w:t xml:space="preserve">                по сокращению производственного травматизма</w:t>
      </w:r>
    </w:p>
    <w:p w:rsidR="00056A2C" w:rsidRDefault="00056A2C">
      <w:pPr>
        <w:pStyle w:val="ConsPlusNonformat"/>
        <w:jc w:val="both"/>
      </w:pPr>
      <w:r>
        <w:t xml:space="preserve">                 и профессиональных заболеваний работников</w:t>
      </w:r>
    </w:p>
    <w:p w:rsidR="00056A2C" w:rsidRDefault="00056A2C">
      <w:pPr>
        <w:pStyle w:val="ConsPlusNonformat"/>
        <w:jc w:val="both"/>
      </w:pPr>
      <w:r>
        <w:t xml:space="preserve">                и санаторно-курортного лечения работников,</w:t>
      </w:r>
    </w:p>
    <w:p w:rsidR="00056A2C" w:rsidRDefault="00056A2C">
      <w:pPr>
        <w:pStyle w:val="ConsPlusNonformat"/>
        <w:jc w:val="both"/>
      </w:pPr>
      <w:r>
        <w:t xml:space="preserve">                   занятых на работах с вредными и (или)</w:t>
      </w:r>
    </w:p>
    <w:p w:rsidR="00056A2C" w:rsidRDefault="00056A2C">
      <w:pPr>
        <w:pStyle w:val="ConsPlusNonformat"/>
        <w:jc w:val="both"/>
      </w:pPr>
      <w:r>
        <w:t xml:space="preserve">                   опасными производственными факторами</w:t>
      </w:r>
    </w:p>
    <w:p w:rsidR="00056A2C" w:rsidRDefault="00056A2C">
      <w:pPr>
        <w:pStyle w:val="ConsPlusNonformat"/>
        <w:jc w:val="both"/>
      </w:pPr>
    </w:p>
    <w:p w:rsidR="00056A2C" w:rsidRDefault="00056A2C">
      <w:pPr>
        <w:pStyle w:val="ConsPlusNonformat"/>
        <w:jc w:val="both"/>
      </w:pPr>
      <w:r>
        <w:t xml:space="preserve">              ______________________________________________</w:t>
      </w:r>
    </w:p>
    <w:p w:rsidR="00056A2C" w:rsidRDefault="00056A2C">
      <w:pPr>
        <w:pStyle w:val="ConsPlusNonformat"/>
        <w:jc w:val="both"/>
      </w:pPr>
      <w:r>
        <w:t xml:space="preserve">                        (наименование страхователя)</w:t>
      </w:r>
    </w:p>
    <w:p w:rsidR="00056A2C" w:rsidRDefault="00056A2C">
      <w:pPr>
        <w:pStyle w:val="ConsPlusNormal"/>
        <w:jc w:val="both"/>
      </w:pPr>
    </w:p>
    <w:p w:rsidR="00056A2C" w:rsidRDefault="00056A2C">
      <w:pPr>
        <w:sectPr w:rsidR="00056A2C" w:rsidSect="00FA4C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145"/>
        <w:gridCol w:w="2970"/>
        <w:gridCol w:w="1320"/>
        <w:gridCol w:w="1815"/>
        <w:gridCol w:w="1320"/>
        <w:gridCol w:w="1155"/>
        <w:gridCol w:w="660"/>
        <w:gridCol w:w="660"/>
        <w:gridCol w:w="990"/>
        <w:gridCol w:w="825"/>
      </w:tblGrid>
      <w:tr w:rsidR="00056A2C">
        <w:tc>
          <w:tcPr>
            <w:tcW w:w="660" w:type="dxa"/>
            <w:vMerge w:val="restart"/>
          </w:tcPr>
          <w:p w:rsidR="00056A2C" w:rsidRDefault="00056A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45" w:type="dxa"/>
            <w:vMerge w:val="restart"/>
          </w:tcPr>
          <w:p w:rsidR="00056A2C" w:rsidRDefault="00056A2C">
            <w:pPr>
              <w:pStyle w:val="ConsPlusNormal"/>
              <w:jc w:val="center"/>
            </w:pPr>
            <w:r>
              <w:t>Наименование предупредительных мер</w:t>
            </w:r>
          </w:p>
        </w:tc>
        <w:tc>
          <w:tcPr>
            <w:tcW w:w="2970" w:type="dxa"/>
            <w:vMerge w:val="restart"/>
          </w:tcPr>
          <w:p w:rsidR="00056A2C" w:rsidRDefault="00056A2C">
            <w:pPr>
              <w:pStyle w:val="ConsPlusNormal"/>
              <w:jc w:val="center"/>
            </w:pPr>
            <w:r>
              <w:t>Обоснование для проведения предупредительных мер (коллективный договор, соглашение по охране труда, план мероприятий по улучшению условий и охраны труда)</w:t>
            </w:r>
          </w:p>
        </w:tc>
        <w:tc>
          <w:tcPr>
            <w:tcW w:w="1320" w:type="dxa"/>
            <w:vMerge w:val="restart"/>
          </w:tcPr>
          <w:p w:rsidR="00056A2C" w:rsidRDefault="00056A2C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815" w:type="dxa"/>
            <w:vMerge w:val="restart"/>
          </w:tcPr>
          <w:p w:rsidR="00056A2C" w:rsidRDefault="00056A2C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320" w:type="dxa"/>
            <w:vMerge w:val="restart"/>
          </w:tcPr>
          <w:p w:rsidR="00056A2C" w:rsidRDefault="00056A2C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4290" w:type="dxa"/>
            <w:gridSpan w:val="5"/>
          </w:tcPr>
          <w:p w:rsidR="00056A2C" w:rsidRDefault="00056A2C">
            <w:pPr>
              <w:pStyle w:val="ConsPlusNormal"/>
              <w:jc w:val="center"/>
            </w:pPr>
            <w:r>
              <w:t>Планируемые расходы, руб.</w:t>
            </w:r>
          </w:p>
        </w:tc>
      </w:tr>
      <w:tr w:rsidR="00056A2C">
        <w:tc>
          <w:tcPr>
            <w:tcW w:w="660" w:type="dxa"/>
            <w:vMerge/>
          </w:tcPr>
          <w:p w:rsidR="00056A2C" w:rsidRDefault="00056A2C"/>
        </w:tc>
        <w:tc>
          <w:tcPr>
            <w:tcW w:w="2145" w:type="dxa"/>
            <w:vMerge/>
          </w:tcPr>
          <w:p w:rsidR="00056A2C" w:rsidRDefault="00056A2C"/>
        </w:tc>
        <w:tc>
          <w:tcPr>
            <w:tcW w:w="2970" w:type="dxa"/>
            <w:vMerge/>
          </w:tcPr>
          <w:p w:rsidR="00056A2C" w:rsidRDefault="00056A2C"/>
        </w:tc>
        <w:tc>
          <w:tcPr>
            <w:tcW w:w="1320" w:type="dxa"/>
            <w:vMerge/>
          </w:tcPr>
          <w:p w:rsidR="00056A2C" w:rsidRDefault="00056A2C"/>
        </w:tc>
        <w:tc>
          <w:tcPr>
            <w:tcW w:w="1815" w:type="dxa"/>
            <w:vMerge/>
          </w:tcPr>
          <w:p w:rsidR="00056A2C" w:rsidRDefault="00056A2C"/>
        </w:tc>
        <w:tc>
          <w:tcPr>
            <w:tcW w:w="1320" w:type="dxa"/>
            <w:vMerge/>
          </w:tcPr>
          <w:p w:rsidR="00056A2C" w:rsidRDefault="00056A2C"/>
        </w:tc>
        <w:tc>
          <w:tcPr>
            <w:tcW w:w="1155" w:type="dxa"/>
            <w:vMerge w:val="restart"/>
          </w:tcPr>
          <w:p w:rsidR="00056A2C" w:rsidRDefault="00056A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35" w:type="dxa"/>
            <w:gridSpan w:val="4"/>
          </w:tcPr>
          <w:p w:rsidR="00056A2C" w:rsidRDefault="00056A2C">
            <w:pPr>
              <w:pStyle w:val="ConsPlusNormal"/>
              <w:jc w:val="center"/>
            </w:pPr>
            <w:r>
              <w:t>в том числе по кварталам</w:t>
            </w:r>
          </w:p>
        </w:tc>
      </w:tr>
      <w:tr w:rsidR="00056A2C">
        <w:tc>
          <w:tcPr>
            <w:tcW w:w="660" w:type="dxa"/>
            <w:vMerge/>
          </w:tcPr>
          <w:p w:rsidR="00056A2C" w:rsidRDefault="00056A2C"/>
        </w:tc>
        <w:tc>
          <w:tcPr>
            <w:tcW w:w="2145" w:type="dxa"/>
            <w:vMerge/>
          </w:tcPr>
          <w:p w:rsidR="00056A2C" w:rsidRDefault="00056A2C"/>
        </w:tc>
        <w:tc>
          <w:tcPr>
            <w:tcW w:w="2970" w:type="dxa"/>
            <w:vMerge/>
          </w:tcPr>
          <w:p w:rsidR="00056A2C" w:rsidRDefault="00056A2C"/>
        </w:tc>
        <w:tc>
          <w:tcPr>
            <w:tcW w:w="1320" w:type="dxa"/>
            <w:vMerge/>
          </w:tcPr>
          <w:p w:rsidR="00056A2C" w:rsidRDefault="00056A2C"/>
        </w:tc>
        <w:tc>
          <w:tcPr>
            <w:tcW w:w="1815" w:type="dxa"/>
            <w:vMerge/>
          </w:tcPr>
          <w:p w:rsidR="00056A2C" w:rsidRDefault="00056A2C"/>
        </w:tc>
        <w:tc>
          <w:tcPr>
            <w:tcW w:w="1320" w:type="dxa"/>
            <w:vMerge/>
          </w:tcPr>
          <w:p w:rsidR="00056A2C" w:rsidRDefault="00056A2C"/>
        </w:tc>
        <w:tc>
          <w:tcPr>
            <w:tcW w:w="1155" w:type="dxa"/>
            <w:vMerge/>
          </w:tcPr>
          <w:p w:rsidR="00056A2C" w:rsidRDefault="00056A2C"/>
        </w:tc>
        <w:tc>
          <w:tcPr>
            <w:tcW w:w="660" w:type="dxa"/>
          </w:tcPr>
          <w:p w:rsidR="00056A2C" w:rsidRDefault="00056A2C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60" w:type="dxa"/>
          </w:tcPr>
          <w:p w:rsidR="00056A2C" w:rsidRDefault="00056A2C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990" w:type="dxa"/>
          </w:tcPr>
          <w:p w:rsidR="00056A2C" w:rsidRDefault="00056A2C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25" w:type="dxa"/>
          </w:tcPr>
          <w:p w:rsidR="00056A2C" w:rsidRDefault="00056A2C">
            <w:pPr>
              <w:pStyle w:val="ConsPlusNormal"/>
              <w:jc w:val="center"/>
            </w:pPr>
            <w:r>
              <w:t>IV</w:t>
            </w:r>
          </w:p>
        </w:tc>
      </w:tr>
      <w:tr w:rsidR="00056A2C">
        <w:tc>
          <w:tcPr>
            <w:tcW w:w="660" w:type="dxa"/>
          </w:tcPr>
          <w:p w:rsidR="00056A2C" w:rsidRDefault="00056A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056A2C" w:rsidRDefault="00056A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0" w:type="dxa"/>
          </w:tcPr>
          <w:p w:rsidR="00056A2C" w:rsidRDefault="00056A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056A2C" w:rsidRDefault="00056A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056A2C" w:rsidRDefault="00056A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056A2C" w:rsidRDefault="00056A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056A2C" w:rsidRDefault="00056A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</w:tcPr>
          <w:p w:rsidR="00056A2C" w:rsidRDefault="00056A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</w:tcPr>
          <w:p w:rsidR="00056A2C" w:rsidRDefault="00056A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056A2C" w:rsidRDefault="00056A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5" w:type="dxa"/>
          </w:tcPr>
          <w:p w:rsidR="00056A2C" w:rsidRDefault="00056A2C">
            <w:pPr>
              <w:pStyle w:val="ConsPlusNormal"/>
              <w:jc w:val="center"/>
            </w:pPr>
            <w:r>
              <w:t>11</w:t>
            </w:r>
          </w:p>
        </w:tc>
      </w:tr>
      <w:tr w:rsidR="00056A2C">
        <w:tc>
          <w:tcPr>
            <w:tcW w:w="660" w:type="dxa"/>
          </w:tcPr>
          <w:p w:rsidR="00056A2C" w:rsidRDefault="00056A2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56A2C" w:rsidRDefault="00056A2C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056A2C" w:rsidRDefault="00056A2C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56A2C" w:rsidRDefault="00056A2C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56A2C" w:rsidRDefault="00056A2C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56A2C" w:rsidRDefault="00056A2C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56A2C" w:rsidRDefault="00056A2C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56A2C" w:rsidRDefault="00056A2C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56A2C" w:rsidRDefault="00056A2C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56A2C" w:rsidRDefault="00056A2C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56A2C" w:rsidRDefault="00056A2C">
            <w:pPr>
              <w:pStyle w:val="ConsPlusNormal"/>
              <w:jc w:val="both"/>
            </w:pPr>
          </w:p>
        </w:tc>
      </w:tr>
    </w:tbl>
    <w:p w:rsidR="00056A2C" w:rsidRDefault="00056A2C">
      <w:pPr>
        <w:pStyle w:val="ConsPlusNormal"/>
        <w:jc w:val="both"/>
      </w:pPr>
    </w:p>
    <w:p w:rsidR="00056A2C" w:rsidRDefault="00056A2C">
      <w:pPr>
        <w:pStyle w:val="ConsPlusNonformat"/>
        <w:jc w:val="both"/>
      </w:pPr>
      <w:r>
        <w:t>Руководитель                                 Главный бухгалтер</w:t>
      </w:r>
    </w:p>
    <w:p w:rsidR="00056A2C" w:rsidRDefault="00056A2C">
      <w:pPr>
        <w:pStyle w:val="ConsPlusNonformat"/>
        <w:jc w:val="both"/>
      </w:pPr>
      <w:r>
        <w:t>_________________________________            ______________________________</w:t>
      </w:r>
    </w:p>
    <w:p w:rsidR="00056A2C" w:rsidRDefault="00056A2C">
      <w:pPr>
        <w:pStyle w:val="ConsPlusNonformat"/>
        <w:jc w:val="both"/>
      </w:pPr>
      <w:r>
        <w:t xml:space="preserve">   (подпись)        (Ф.И.О.)                    (подпись)      (Ф.И.О.)</w:t>
      </w:r>
    </w:p>
    <w:p w:rsidR="00056A2C" w:rsidRDefault="00056A2C">
      <w:pPr>
        <w:pStyle w:val="ConsPlusNonformat"/>
        <w:jc w:val="both"/>
      </w:pPr>
    </w:p>
    <w:p w:rsidR="00056A2C" w:rsidRDefault="00056A2C">
      <w:pPr>
        <w:pStyle w:val="ConsPlusNonformat"/>
        <w:jc w:val="both"/>
      </w:pPr>
      <w:r>
        <w:t>"__" _________ 20__ год</w:t>
      </w:r>
    </w:p>
    <w:p w:rsidR="00056A2C" w:rsidRDefault="00056A2C">
      <w:pPr>
        <w:pStyle w:val="ConsPlusNonformat"/>
        <w:jc w:val="both"/>
      </w:pPr>
    </w:p>
    <w:p w:rsidR="00056A2C" w:rsidRDefault="00056A2C">
      <w:pPr>
        <w:pStyle w:val="ConsPlusNonformat"/>
        <w:jc w:val="both"/>
      </w:pPr>
      <w:r>
        <w:t>СОГЛАСОВАНО</w:t>
      </w:r>
    </w:p>
    <w:p w:rsidR="00056A2C" w:rsidRDefault="00056A2C">
      <w:pPr>
        <w:pStyle w:val="ConsPlusNonformat"/>
        <w:jc w:val="both"/>
      </w:pPr>
      <w:r>
        <w:t>Управляющий</w:t>
      </w:r>
    </w:p>
    <w:p w:rsidR="00056A2C" w:rsidRDefault="00056A2C">
      <w:pPr>
        <w:pStyle w:val="ConsPlusNonformat"/>
        <w:jc w:val="both"/>
      </w:pPr>
      <w:r>
        <w:t>_____________________________________________________ _____________________</w:t>
      </w:r>
    </w:p>
    <w:p w:rsidR="00056A2C" w:rsidRDefault="00056A2C">
      <w:pPr>
        <w:pStyle w:val="ConsPlusNonformat"/>
        <w:jc w:val="both"/>
      </w:pPr>
      <w:r>
        <w:t xml:space="preserve">     (наименование территориального органа Фонда        (подпись) (Ф.И.О.)</w:t>
      </w:r>
    </w:p>
    <w:p w:rsidR="00056A2C" w:rsidRDefault="00056A2C">
      <w:pPr>
        <w:pStyle w:val="ConsPlusNonformat"/>
        <w:jc w:val="both"/>
      </w:pPr>
      <w:r>
        <w:t xml:space="preserve">    социального страхования Российской Федерации)</w:t>
      </w:r>
    </w:p>
    <w:p w:rsidR="00056A2C" w:rsidRDefault="00056A2C">
      <w:pPr>
        <w:pStyle w:val="ConsPlusNonformat"/>
        <w:jc w:val="both"/>
      </w:pPr>
    </w:p>
    <w:p w:rsidR="00056A2C" w:rsidRDefault="00056A2C">
      <w:pPr>
        <w:pStyle w:val="ConsPlusNonformat"/>
        <w:jc w:val="both"/>
      </w:pPr>
      <w:r>
        <w:t>"__" _________ 20__ год</w:t>
      </w:r>
    </w:p>
    <w:p w:rsidR="00056A2C" w:rsidRDefault="00056A2C">
      <w:pPr>
        <w:pStyle w:val="ConsPlusNonformat"/>
        <w:jc w:val="both"/>
      </w:pPr>
    </w:p>
    <w:p w:rsidR="00056A2C" w:rsidRDefault="00056A2C">
      <w:pPr>
        <w:pStyle w:val="ConsPlusNonformat"/>
        <w:jc w:val="both"/>
      </w:pPr>
      <w:r>
        <w:t>М.П.</w:t>
      </w:r>
    </w:p>
    <w:p w:rsidR="00056A2C" w:rsidRDefault="00056A2C">
      <w:pPr>
        <w:pStyle w:val="ConsPlusNormal"/>
        <w:jc w:val="both"/>
      </w:pPr>
    </w:p>
    <w:p w:rsidR="00056A2C" w:rsidRDefault="00056A2C">
      <w:pPr>
        <w:pStyle w:val="ConsPlusNormal"/>
        <w:jc w:val="both"/>
      </w:pPr>
    </w:p>
    <w:p w:rsidR="00056A2C" w:rsidRDefault="00056A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77D7" w:rsidRDefault="002977D7">
      <w:bookmarkStart w:id="18" w:name="_GoBack"/>
      <w:bookmarkEnd w:id="18"/>
    </w:p>
    <w:sectPr w:rsidR="002977D7" w:rsidSect="00987AD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2C"/>
    <w:rsid w:val="00056A2C"/>
    <w:rsid w:val="0029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F03BB-87EC-4734-B9B9-2EB7B1FF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6A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6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6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1C5284DAE222294F25C5AB846C9406F0A988D83C46E033A9C784ACA1420FB91D5BC7ED48941A31EBDo3M" TargetMode="External"/><Relationship Id="rId18" Type="http://schemas.openxmlformats.org/officeDocument/2006/relationships/hyperlink" Target="consultantplus://offline/ref=31C5284DAE222294F25C5AB846C9406F0B918C80C363033A9C784ACA1420FB91D5BC7ED48941A31BBDo6M" TargetMode="External"/><Relationship Id="rId26" Type="http://schemas.openxmlformats.org/officeDocument/2006/relationships/hyperlink" Target="consultantplus://offline/ref=31C5284DAE222294F25C5AB846C9406F0A988E89C062033A9C784ACA1420FB91D5BC7ED48941AB1BBDo3M" TargetMode="External"/><Relationship Id="rId39" Type="http://schemas.openxmlformats.org/officeDocument/2006/relationships/hyperlink" Target="consultantplus://offline/ref=31C5284DAE222294F25C5AB846C9406F0A988E89C76F033A9C784ACA14B2o0M" TargetMode="External"/><Relationship Id="rId21" Type="http://schemas.openxmlformats.org/officeDocument/2006/relationships/hyperlink" Target="consultantplus://offline/ref=31C5284DAE222294F25C5AB846C9406F0F9C8384C0615E30942146C8B1o3M" TargetMode="External"/><Relationship Id="rId34" Type="http://schemas.openxmlformats.org/officeDocument/2006/relationships/hyperlink" Target="consultantplus://offline/ref=31C5284DAE222294F25C5AB846C9406F0B998888C56E033A9C784ACA1420FB91D5BC7ED48941A31ABDo5M" TargetMode="External"/><Relationship Id="rId42" Type="http://schemas.openxmlformats.org/officeDocument/2006/relationships/hyperlink" Target="consultantplus://offline/ref=31C5284DAE222294F25C5AB846C9406F0B918C80C363033A9C784ACA1420FB91D5BC7ED48941A319BDo4M" TargetMode="External"/><Relationship Id="rId47" Type="http://schemas.openxmlformats.org/officeDocument/2006/relationships/hyperlink" Target="consultantplus://offline/ref=31C5284DAE222294F25C5AB846C9406F0B918C80C363033A9C784ACA1420FB91D5BC7ED48941A319BDo6M" TargetMode="External"/><Relationship Id="rId50" Type="http://schemas.openxmlformats.org/officeDocument/2006/relationships/hyperlink" Target="consultantplus://offline/ref=31C5284DAE222294F25C5AB846C9406F0B918C80C363033A9C784ACA1420FB91D5BC7ED48941A319BDo7M" TargetMode="External"/><Relationship Id="rId55" Type="http://schemas.openxmlformats.org/officeDocument/2006/relationships/hyperlink" Target="consultantplus://offline/ref=31C5284DAE222294F25C5AB846C9406F0A988E89C76F033A9C784ACA14B2o0M" TargetMode="External"/><Relationship Id="rId63" Type="http://schemas.openxmlformats.org/officeDocument/2006/relationships/hyperlink" Target="consultantplus://offline/ref=31C5284DAE222294F25C5AB846C9406F0B998888C56E033A9C784ACA1420FB91D5BC7ED48941A319BDo4M" TargetMode="External"/><Relationship Id="rId68" Type="http://schemas.openxmlformats.org/officeDocument/2006/relationships/hyperlink" Target="consultantplus://offline/ref=31C5284DAE222294F25C5AB846C9406F0B908F80CA63033A9C784ACA1420FB91D5BC7ED48941A41ABDo2M" TargetMode="External"/><Relationship Id="rId76" Type="http://schemas.openxmlformats.org/officeDocument/2006/relationships/hyperlink" Target="consultantplus://offline/ref=31C5284DAE222294F25C5AB846C9406F019E8888CA615E30942146C8132FA486D2F572D58941A2B1oEM" TargetMode="External"/><Relationship Id="rId84" Type="http://schemas.openxmlformats.org/officeDocument/2006/relationships/hyperlink" Target="consultantplus://offline/ref=31C5284DAE222294F25C5AB846C9406F0B918C80C363033A9C784ACA1420FB91D5BC7ED48941A31FBDo3M" TargetMode="External"/><Relationship Id="rId89" Type="http://schemas.openxmlformats.org/officeDocument/2006/relationships/hyperlink" Target="consultantplus://offline/ref=31C5284DAE222294F25C5AB846C9406F0A988C81CB6D033A9C784ACA1420FB91D5BC7ED48941A318BDo3M" TargetMode="External"/><Relationship Id="rId7" Type="http://schemas.openxmlformats.org/officeDocument/2006/relationships/hyperlink" Target="consultantplus://offline/ref=31C5284DAE222294F25C5AB846C9406F0B998884C66C033A9C784ACA1420FB91D5BC7ED48941A31BBDo6M" TargetMode="External"/><Relationship Id="rId71" Type="http://schemas.openxmlformats.org/officeDocument/2006/relationships/hyperlink" Target="consultantplus://offline/ref=31C5284DAE222294F25C5AB846C9406F0A988C81CB6D033A9C784ACA1420FB91D5BC7ED48941A318BDo0M" TargetMode="External"/><Relationship Id="rId92" Type="http://schemas.openxmlformats.org/officeDocument/2006/relationships/hyperlink" Target="consultantplus://offline/ref=31C5284DAE222294F25C5AB846C9406F0B998884C66C033A9C784ACA1420FB91D5BC7ED48941A319BDo5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C5284DAE222294F25C5AB846C9406F0B998884C66C033A9C784ACA1420FB91D5BC7ED48941A31ABDo4M" TargetMode="External"/><Relationship Id="rId29" Type="http://schemas.openxmlformats.org/officeDocument/2006/relationships/hyperlink" Target="consultantplus://offline/ref=31C5284DAE222294F25C5AB846C9406F0A988C81CB6D033A9C784ACA1420FB91D5BC7ED48941A31ABDo5M" TargetMode="External"/><Relationship Id="rId11" Type="http://schemas.openxmlformats.org/officeDocument/2006/relationships/hyperlink" Target="consultantplus://offline/ref=31C5284DAE222294F25C5AB846C9406F0A988C81CB6D033A9C784ACA1420FB91D5BC7ED48941A31BBDo6M" TargetMode="External"/><Relationship Id="rId24" Type="http://schemas.openxmlformats.org/officeDocument/2006/relationships/hyperlink" Target="consultantplus://offline/ref=31C5284DAE222294F25C5AB846C9406F0B908887CA6E033A9C784ACA1420FB91D5BC7ED48941A31CBDo7M" TargetMode="External"/><Relationship Id="rId32" Type="http://schemas.openxmlformats.org/officeDocument/2006/relationships/hyperlink" Target="consultantplus://offline/ref=31C5284DAE222294F25C5AB846C9406F0A998D85C268033A9C784ACA1420FB91D5BC7ED48941A31ABDo0M" TargetMode="External"/><Relationship Id="rId37" Type="http://schemas.openxmlformats.org/officeDocument/2006/relationships/hyperlink" Target="consultantplus://offline/ref=31C5284DAE222294F25C5AB846C9406F0A988C81CB6D033A9C784ACA1420FB91D5BC7ED48941A31ABDo7M" TargetMode="External"/><Relationship Id="rId40" Type="http://schemas.openxmlformats.org/officeDocument/2006/relationships/hyperlink" Target="consultantplus://offline/ref=31C5284DAE222294F25C5AB846C9406F0A988C81CB6D033A9C784ACA1420FB91D5BC7ED48941A319BDo1M" TargetMode="External"/><Relationship Id="rId45" Type="http://schemas.openxmlformats.org/officeDocument/2006/relationships/hyperlink" Target="consultantplus://offline/ref=31C5284DAE222294F25C5AB846C9406F0B998888C56E033A9C784ACA1420FB91D5BC7ED48941A319BDo0M" TargetMode="External"/><Relationship Id="rId53" Type="http://schemas.openxmlformats.org/officeDocument/2006/relationships/hyperlink" Target="consultantplus://offline/ref=31C5284DAE222294F25C5AB846C9406F0B918C80C363033A9C784ACA1420FB91D5BC7ED48941A318BDo0M" TargetMode="External"/><Relationship Id="rId58" Type="http://schemas.openxmlformats.org/officeDocument/2006/relationships/hyperlink" Target="consultantplus://offline/ref=31C5284DAE222294F25C5AB846C9406F0B918C80C363033A9C784ACA1420FB91D5BC7ED48941A318BDo3M" TargetMode="External"/><Relationship Id="rId66" Type="http://schemas.openxmlformats.org/officeDocument/2006/relationships/hyperlink" Target="consultantplus://offline/ref=31C5284DAE222294F25C5AB846C9406F0B908F80CA63033A9C784ACA1420FB91D5BC7ED48941A41ABDo2M" TargetMode="External"/><Relationship Id="rId74" Type="http://schemas.openxmlformats.org/officeDocument/2006/relationships/hyperlink" Target="consultantplus://offline/ref=31C5284DAE222294F25C5AB846C9406F0B918C80C363033A9C784ACA1420FB91D5BC7ED48941A318BDo7M" TargetMode="External"/><Relationship Id="rId79" Type="http://schemas.openxmlformats.org/officeDocument/2006/relationships/hyperlink" Target="consultantplus://offline/ref=31C5284DAE222294F25C5AB846C9406F08988888C56C033A9C784ACA14B2o0M" TargetMode="External"/><Relationship Id="rId87" Type="http://schemas.openxmlformats.org/officeDocument/2006/relationships/hyperlink" Target="consultantplus://offline/ref=31C5284DAE222294F25C5AB846C9406F0A988C81CB6D033A9C784ACA1420FB91D5BC7ED48941A318BDo3M" TargetMode="External"/><Relationship Id="rId5" Type="http://schemas.openxmlformats.org/officeDocument/2006/relationships/hyperlink" Target="consultantplus://offline/ref=31C5284DAE222294F25C5AB846C9406F089D8286C06D033A9C784ACA1420FB91D5BC7ED48941A31BBDo6M" TargetMode="External"/><Relationship Id="rId61" Type="http://schemas.openxmlformats.org/officeDocument/2006/relationships/hyperlink" Target="consultantplus://offline/ref=31C5284DAE222294F25C5AB846C9406F0A998D85C268033A9C784ACA1420FB91D5BC7ED48941A31ABDo2M" TargetMode="External"/><Relationship Id="rId82" Type="http://schemas.openxmlformats.org/officeDocument/2006/relationships/hyperlink" Target="consultantplus://offline/ref=31C5284DAE222294F25C5AB846C9406F0B998888C56E033A9C784ACA1420FB91D5BC7ED48941A319BDo6M" TargetMode="External"/><Relationship Id="rId90" Type="http://schemas.openxmlformats.org/officeDocument/2006/relationships/hyperlink" Target="consultantplus://offline/ref=31C5284DAE222294F25C5AB846C9406F0B998884C66C033A9C784ACA1420FB91D5BC7ED48941A319BDo3M" TargetMode="External"/><Relationship Id="rId19" Type="http://schemas.openxmlformats.org/officeDocument/2006/relationships/hyperlink" Target="consultantplus://offline/ref=31C5284DAE222294F25C5AB846C9406F0A998D85C268033A9C784ACA1420FB91D5BC7ED48941A31BBDo6M" TargetMode="External"/><Relationship Id="rId14" Type="http://schemas.openxmlformats.org/officeDocument/2006/relationships/hyperlink" Target="consultantplus://offline/ref=31C5284DAE222294F25C5AB846C9406F0B998884C66C033A9C784ACA1420FB91D5BC7ED48941A31ABDo3M" TargetMode="External"/><Relationship Id="rId22" Type="http://schemas.openxmlformats.org/officeDocument/2006/relationships/hyperlink" Target="consultantplus://offline/ref=31C5284DAE222294F25C5AB846C9406F0A988E89C062033A9C784ACA1420FB91D5BC7ED48941AB1BBDo3M" TargetMode="External"/><Relationship Id="rId27" Type="http://schemas.openxmlformats.org/officeDocument/2006/relationships/hyperlink" Target="consultantplus://offline/ref=31C5284DAE222294F25C5AB846C9406F0A988386C36A033A9C784ACA1420FB91D5BC7EDDB8o1M" TargetMode="External"/><Relationship Id="rId30" Type="http://schemas.openxmlformats.org/officeDocument/2006/relationships/hyperlink" Target="consultantplus://offline/ref=31C5284DAE222294F25C5AB846C9406F0B918C80C363033A9C784ACA1420FB91D5BC7ED48941A31ABDo0M" TargetMode="External"/><Relationship Id="rId35" Type="http://schemas.openxmlformats.org/officeDocument/2006/relationships/hyperlink" Target="consultantplus://offline/ref=31C5284DAE222294F25C5AB846C9406F0B998888C56E033A9C784ACA1420FB91D5BC7ED48941A31ABDo7M" TargetMode="External"/><Relationship Id="rId43" Type="http://schemas.openxmlformats.org/officeDocument/2006/relationships/hyperlink" Target="consultantplus://offline/ref=31C5284DAE222294F25C5AB846C9406F0B918C80C363033A9C784ACA1420FB91D5BC7ED48941A319BDo4M" TargetMode="External"/><Relationship Id="rId48" Type="http://schemas.openxmlformats.org/officeDocument/2006/relationships/hyperlink" Target="consultantplus://offline/ref=31C5284DAE222294F25C5AB846C9406F0B998386C06B033A9C784ACA14B2o0M" TargetMode="External"/><Relationship Id="rId56" Type="http://schemas.openxmlformats.org/officeDocument/2006/relationships/hyperlink" Target="consultantplus://offline/ref=31C5284DAE222294F25C5AB846C9406F0B998888C56E033A9C784ACA1420FB91D5BC7ED48941A319BDo3M" TargetMode="External"/><Relationship Id="rId64" Type="http://schemas.openxmlformats.org/officeDocument/2006/relationships/hyperlink" Target="consultantplus://offline/ref=31C5284DAE222294F25C5AB846C9406F0A988C81CB6D033A9C784ACA1420FB91D5BC7ED48941A319BDo5M" TargetMode="External"/><Relationship Id="rId69" Type="http://schemas.openxmlformats.org/officeDocument/2006/relationships/hyperlink" Target="consultantplus://offline/ref=31C5284DAE222294F25C5AB846C9406F0A988C81CB6D033A9C784ACA1420FB91D5BC7ED48941A319BDo9M" TargetMode="External"/><Relationship Id="rId77" Type="http://schemas.openxmlformats.org/officeDocument/2006/relationships/hyperlink" Target="consultantplus://offline/ref=31C5284DAE222294F25C5AB846C9406F0B918C80C363033A9C784ACA1420FB91D5BC7ED48941A318BDo8M" TargetMode="External"/><Relationship Id="rId8" Type="http://schemas.openxmlformats.org/officeDocument/2006/relationships/hyperlink" Target="consultantplus://offline/ref=31C5284DAE222294F25C5AB846C9406F0B998888C56E033A9C784ACA1420FB91D5BC7ED48941A31BBDo6M" TargetMode="External"/><Relationship Id="rId51" Type="http://schemas.openxmlformats.org/officeDocument/2006/relationships/hyperlink" Target="consultantplus://offline/ref=31C5284DAE222294F25C5AB846C9406F0B918C80C363033A9C784ACA1420FB91D5BC7ED48941A319BDo9M" TargetMode="External"/><Relationship Id="rId72" Type="http://schemas.openxmlformats.org/officeDocument/2006/relationships/hyperlink" Target="consultantplus://offline/ref=31C5284DAE222294F25C5AB846C9406F0A988C81CB6D033A9C784ACA1420FB91D5BC7ED48941A318BDo1M" TargetMode="External"/><Relationship Id="rId80" Type="http://schemas.openxmlformats.org/officeDocument/2006/relationships/hyperlink" Target="consultantplus://offline/ref=31C5284DAE222294F25C5AB846C9406F0A988C81CB6D033A9C784ACA1420FB91D5BC7ED48941A318BDo2M" TargetMode="External"/><Relationship Id="rId85" Type="http://schemas.openxmlformats.org/officeDocument/2006/relationships/hyperlink" Target="consultantplus://offline/ref=31C5284DAE222294F25C5AB846C9406F0B998884C66C033A9C784ACA1420FB91D5BC7ED48941A319BDo1M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1C5284DAE222294F25C5AB846C9406F0B908887CA6E033A9C784ACA1420FB91D5BC7ED480B4o0M" TargetMode="External"/><Relationship Id="rId17" Type="http://schemas.openxmlformats.org/officeDocument/2006/relationships/hyperlink" Target="consultantplus://offline/ref=31C5284DAE222294F25C5AB846C9406F0B998888C56E033A9C784ACA1420FB91D5BC7ED48941A31BBDo6M" TargetMode="External"/><Relationship Id="rId25" Type="http://schemas.openxmlformats.org/officeDocument/2006/relationships/hyperlink" Target="consultantplus://offline/ref=31C5284DAE222294F25C5AB846C9406F0F9C8384C0615E30942146C8B1o3M" TargetMode="External"/><Relationship Id="rId33" Type="http://schemas.openxmlformats.org/officeDocument/2006/relationships/hyperlink" Target="consultantplus://offline/ref=31C5284DAE222294F25C5AB846C9406F019E8888CA615E30942146C8132FA486D2F572D58941A2B1oEM" TargetMode="External"/><Relationship Id="rId38" Type="http://schemas.openxmlformats.org/officeDocument/2006/relationships/hyperlink" Target="consultantplus://offline/ref=31C5284DAE222294F25C5AB846C9406F0B918C80C363033A9C784ACA1420FB91D5BC7ED48941A319BDo2M" TargetMode="External"/><Relationship Id="rId46" Type="http://schemas.openxmlformats.org/officeDocument/2006/relationships/hyperlink" Target="consultantplus://offline/ref=31C5284DAE222294F25C5AB846C9406F0B918C80C363033A9C784ACA1420FB91D5BC7ED48941A319BDo5M" TargetMode="External"/><Relationship Id="rId59" Type="http://schemas.openxmlformats.org/officeDocument/2006/relationships/hyperlink" Target="consultantplus://offline/ref=31C5284DAE222294F25C5AB846C9406F0A988289C76D033A9C784ACA1420FB91D5BC7ED6B8oAM" TargetMode="External"/><Relationship Id="rId67" Type="http://schemas.openxmlformats.org/officeDocument/2006/relationships/hyperlink" Target="consultantplus://offline/ref=31C5284DAE222294F25C5AB846C9406F0A988C81CB6D033A9C784ACA1420FB91D5BC7ED48941A319BDo8M" TargetMode="External"/><Relationship Id="rId20" Type="http://schemas.openxmlformats.org/officeDocument/2006/relationships/hyperlink" Target="consultantplus://offline/ref=31C5284DAE222294F25C5AB846C9406F0A988C81CB6D033A9C784ACA1420FB91D5BC7ED48941A31BBDo6M" TargetMode="External"/><Relationship Id="rId41" Type="http://schemas.openxmlformats.org/officeDocument/2006/relationships/hyperlink" Target="consultantplus://offline/ref=31C5284DAE222294F25C5AB846C9406F0A988C81CB6D033A9C784ACA1420FB91D5BC7ED48941A319BDo2M" TargetMode="External"/><Relationship Id="rId54" Type="http://schemas.openxmlformats.org/officeDocument/2006/relationships/hyperlink" Target="consultantplus://offline/ref=31C5284DAE222294F25C5AB846C9406F0B998888C56E033A9C784ACA1420FB91D5BC7ED48941A319BDo3M" TargetMode="External"/><Relationship Id="rId62" Type="http://schemas.openxmlformats.org/officeDocument/2006/relationships/hyperlink" Target="consultantplus://offline/ref=31C5284DAE222294F25C5AB846C9406F0A988C81CB6D033A9C784ACA1420FB91D5BC7ED48941A319BDo4M" TargetMode="External"/><Relationship Id="rId70" Type="http://schemas.openxmlformats.org/officeDocument/2006/relationships/hyperlink" Target="consultantplus://offline/ref=31C5284DAE222294F25C5AB846C9406F089D8383C76E033A9C784ACA14B2o0M" TargetMode="External"/><Relationship Id="rId75" Type="http://schemas.openxmlformats.org/officeDocument/2006/relationships/hyperlink" Target="consultantplus://offline/ref=31C5284DAE222294F25C5AB846C9406F0B908882C76A033A9C784ACA14B2o0M" TargetMode="External"/><Relationship Id="rId83" Type="http://schemas.openxmlformats.org/officeDocument/2006/relationships/hyperlink" Target="consultantplus://offline/ref=31C5284DAE222294F25C5AB846C9406F0B918C80C363033A9C784ACA1420FB91D5BC7ED48941A31FBDo1M" TargetMode="External"/><Relationship Id="rId88" Type="http://schemas.openxmlformats.org/officeDocument/2006/relationships/hyperlink" Target="consultantplus://offline/ref=31C5284DAE222294F25C5AB846C9406F0B998884C66C033A9C784ACA1420FB91D5BC7ED48941A319BDo2M" TargetMode="External"/><Relationship Id="rId91" Type="http://schemas.openxmlformats.org/officeDocument/2006/relationships/hyperlink" Target="consultantplus://offline/ref=31C5284DAE222294F25C5AB846C9406F0B988F86C06F033A9C784ACA1420FB91D5BC7ED48941A319BDo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C5284DAE222294F25C5AB846C9406F0B988D82C16E033A9C784ACA1420FB91D5BC7ED48941A218BDo7M" TargetMode="External"/><Relationship Id="rId15" Type="http://schemas.openxmlformats.org/officeDocument/2006/relationships/hyperlink" Target="consultantplus://offline/ref=31C5284DAE222294F25C5AB846C9406F0B988D82C16E033A9C784ACA1420FB91D5BC7ED48941A218BDo8M" TargetMode="External"/><Relationship Id="rId23" Type="http://schemas.openxmlformats.org/officeDocument/2006/relationships/hyperlink" Target="consultantplus://offline/ref=31C5284DAE222294F25C5AB846C9406F0A988C81CB6D033A9C784ACA1420FB91D5BC7ED48941A31ABDo1M" TargetMode="External"/><Relationship Id="rId28" Type="http://schemas.openxmlformats.org/officeDocument/2006/relationships/hyperlink" Target="consultantplus://offline/ref=31C5284DAE222294F25C5AB846C9406F0A988C81CB6D033A9C784ACA1420FB91D5BC7ED48941A31ABDo3M" TargetMode="External"/><Relationship Id="rId36" Type="http://schemas.openxmlformats.org/officeDocument/2006/relationships/hyperlink" Target="consultantplus://offline/ref=31C5284DAE222294F25C5AB846C9406F0A988386C36A033A9C784ACA1420FB91D5BC7EDDB8o1M" TargetMode="External"/><Relationship Id="rId49" Type="http://schemas.openxmlformats.org/officeDocument/2006/relationships/hyperlink" Target="consultantplus://offline/ref=31C5284DAE222294F25C5AB846C9406F0B998381C463033A9C784ACA1420FB91D5BC7ED48941A31EBDo7M" TargetMode="External"/><Relationship Id="rId57" Type="http://schemas.openxmlformats.org/officeDocument/2006/relationships/hyperlink" Target="consultantplus://offline/ref=31C5284DAE222294F25C5AB846C9406F0B908888CB6E033A9C784ACA1420FB91D5BC7ED48941A319BDo7M" TargetMode="External"/><Relationship Id="rId10" Type="http://schemas.openxmlformats.org/officeDocument/2006/relationships/hyperlink" Target="consultantplus://offline/ref=31C5284DAE222294F25C5AB846C9406F0A998D85C268033A9C784ACA1420FB91D5BC7ED48941A31BBDo6M" TargetMode="External"/><Relationship Id="rId31" Type="http://schemas.openxmlformats.org/officeDocument/2006/relationships/hyperlink" Target="consultantplus://offline/ref=31C5284DAE222294F25C5AB846C9406F0B998381C463033A9C784ACA1420FB91D5BC7ED48941A31EBDo7M" TargetMode="External"/><Relationship Id="rId44" Type="http://schemas.openxmlformats.org/officeDocument/2006/relationships/hyperlink" Target="consultantplus://offline/ref=31C5284DAE222294F25C5AB846C9406F0B998386C06B033A9C784ACA1420FB91D5BC7ED48941A31ABDo9M" TargetMode="External"/><Relationship Id="rId52" Type="http://schemas.openxmlformats.org/officeDocument/2006/relationships/hyperlink" Target="consultantplus://offline/ref=31C5284DAE222294F25C5AB846C9406F0B998381C463033A9C784ACA1420FB91D5BC7ED48941A31EBDo7M" TargetMode="External"/><Relationship Id="rId60" Type="http://schemas.openxmlformats.org/officeDocument/2006/relationships/hyperlink" Target="consultantplus://offline/ref=31C5284DAE222294F25C5AB846C9406F0B918C80C363033A9C784ACA1420FB91D5BC7ED48941A318BDo5M" TargetMode="External"/><Relationship Id="rId65" Type="http://schemas.openxmlformats.org/officeDocument/2006/relationships/hyperlink" Target="consultantplus://offline/ref=31C5284DAE222294F25C5AB846C9406F0A988C81CB6D033A9C784ACA1420FB91D5BC7ED48941A319BDo6M" TargetMode="External"/><Relationship Id="rId73" Type="http://schemas.openxmlformats.org/officeDocument/2006/relationships/hyperlink" Target="consultantplus://offline/ref=31C5284DAE222294F25C5AB846C9406F0B918C80C363033A9C784ACA1420FB91D5BC7ED48941A318BDo7M" TargetMode="External"/><Relationship Id="rId78" Type="http://schemas.openxmlformats.org/officeDocument/2006/relationships/hyperlink" Target="consultantplus://offline/ref=31C5284DAE222294F25C5AB846C9406F0B918C80C363033A9C784ACA1420FB91D5BC7ED48941A318BDo8M" TargetMode="External"/><Relationship Id="rId81" Type="http://schemas.openxmlformats.org/officeDocument/2006/relationships/hyperlink" Target="consultantplus://offline/ref=31C5284DAE222294F25C5AB846C9406F0B918C80C363033A9C784ACA1420FB91D5BC7ED48941A318BDo9M" TargetMode="External"/><Relationship Id="rId86" Type="http://schemas.openxmlformats.org/officeDocument/2006/relationships/hyperlink" Target="consultantplus://offline/ref=31C5284DAE222294F25C5AB846C9406F0B998884C66C033A9C784ACA1420FB91D5BC7ED48941A319BDo2M" TargetMode="External"/><Relationship Id="rId9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1C5284DAE222294F25C5AB846C9406F0B918C80C363033A9C784ACA1420FB91D5BC7ED48941A31BBDo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7807</Words>
  <Characters>44501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 Замараева</dc:creator>
  <cp:keywords/>
  <dc:description/>
  <cp:lastModifiedBy>Юлия Николаевна Замараева</cp:lastModifiedBy>
  <cp:revision>1</cp:revision>
  <dcterms:created xsi:type="dcterms:W3CDTF">2019-08-10T12:40:00Z</dcterms:created>
  <dcterms:modified xsi:type="dcterms:W3CDTF">2019-08-10T12:40:00Z</dcterms:modified>
</cp:coreProperties>
</file>